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b34d" w14:textId="6f4b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по Восточно-Казахстанской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июня 2024 года № 140. Зарегистрировано Департаментом юстиции Восточно-Казахстанской области 20 июня 2024 года № 9043-16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№ 28188),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по Восточно-Казахстанской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природных ресурсов и регулирования природопользования.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140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по Восточно-Казахстанской области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23.10.2024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 (для рыб семейства лососевых, карповых и их гибридов)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1 (одна) штука икринка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(до 10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(до 30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