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09bd" w14:textId="95c0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сентября 2020 года № 385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апреля 2024 года № 102. Зарегистрировано в Департаменте юстиции Костанайской области 29 апреля 2024 года № 1018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9 сентября 2020 года № 385 (зарегистрировано в Реестре государственной регистрации нормативных правовых актов под № 94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