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62b1" w14:textId="feb6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Каракиянском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28 марта 2024 года № 13/103. Зарегистрировано Департаментом юстиции Мангистауской области 29 марта 2024 года № 4682-12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налогах и других обязательных платежах в бюджет (Налоговый кодекс)</w:t>
      </w:r>
      <w:r>
        <w:rPr>
          <w:rFonts w:ascii="Times New Roman"/>
          <w:b w:val="false"/>
          <w:i w:val="false"/>
          <w:color w:val="000000"/>
          <w:sz w:val="28"/>
        </w:rPr>
        <w:t>",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при применении специального налогового режима розничного налога по Каракиянскому району с 4 процентов до 3 процентов.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