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4afd" w14:textId="9fa4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Сарканского района от 22 февраля 2017 года №42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Постановление акимата Сарканского района области Жетісу от 21 февраля 2024 года № 51. Зарегистрировано Департаментом юстиции области Жетісу 22 февраля 2024 года № 151-19</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Сарканского района ПОСТАНОВИЛ:</w:t>
      </w:r>
    </w:p>
    <w:bookmarkEnd w:id="0"/>
    <w:bookmarkStart w:name="z8" w:id="1"/>
    <w:p>
      <w:pPr>
        <w:spacing w:after="0"/>
        <w:ind w:left="0"/>
        <w:jc w:val="both"/>
      </w:pPr>
      <w:r>
        <w:rPr>
          <w:rFonts w:ascii="Times New Roman"/>
          <w:b w:val="false"/>
          <w:i w:val="false"/>
          <w:color w:val="000000"/>
          <w:sz w:val="28"/>
        </w:rPr>
        <w:t xml:space="preserve">
      1. Признать утратившим силу постановление акимата Сарканского района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от 22 февраля 2017 года </w:t>
      </w:r>
      <w:r>
        <w:rPr>
          <w:rFonts w:ascii="Times New Roman"/>
          <w:b w:val="false"/>
          <w:i w:val="false"/>
          <w:color w:val="000000"/>
          <w:sz w:val="28"/>
        </w:rPr>
        <w:t>№ 42</w:t>
      </w:r>
      <w:r>
        <w:rPr>
          <w:rFonts w:ascii="Times New Roman"/>
          <w:b w:val="false"/>
          <w:i w:val="false"/>
          <w:color w:val="000000"/>
          <w:sz w:val="28"/>
        </w:rPr>
        <w:t xml:space="preserve"> (зарегистрирован в Реестре государственной регистрации нормативных правовых актов №110829).</w:t>
      </w:r>
    </w:p>
    <w:bookmarkEnd w:id="1"/>
    <w:bookmarkStart w:name="z9"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Сарканского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