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525a6" w14:textId="7c525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налогов при применении специального налогового режима розничного налога в Хромтауском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Хромтауского районного маслихата Актюбинской области от 14 февраля 2024 года № 134. Зарегистрировано Департаментом юстиции Актюбинской области 22 февраля 2024 года № 8512. Утратило силу решением Хромтауского районного маслихата Актюбинской области от 24 декабря 2025 года № 438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Хромтауского районного маслихата Актюбинской области от 24.12.2025 № 438 (вводится в действие с 01.01.2026).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мая 2023 года № 393 "Об определении видов деятельности для целей применения специального налогового режима розничного налога и признании утратившим силу постановления Правительства Республики Казахстан от 17 ноября 2022 года № 912 "О внесении изменений в постановление Правительства Республики Казахстан от 2 февраля 2021 года № 30 "Об определении видов деятельности для целей применения специального налогового режима розничного налога" Хромтауский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корпоративного или индивидуального подоходного налога за исключением налогов, удерживаемых у источника выплаты, при применении специального налогового режима розничного налога в Хромтауском районе с 4 (четырех) процентов на 2 (два) процента по доходам, полученным (подлежащим получению) за налоговый период.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 и подлежит официальному опубликованию.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Хромтауского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