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263f" w14:textId="2d22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 октября 2024 года № 343. Зарегистрирован в Министерстве юстиции Республики Казахстан 2 октября 2024 года № 35196.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национальной экономики Республики Казахстан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утрачивает силу приказом промышленности и строительства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ноября 2015 года № 707 "Об утверждении Правил определения стоимости строительства объектов за счет государственных инвестиций и средств субъектов квазигосударственного сектора" (зарегистрирован в Реестре государственной регистрации нормативных правовых актов за № 12527):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строительства объектов за счет государственных инвестиций и средств субъектов квазигосударственного сектора,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определения стоимости строительства объектов за счет государственных инвестиций и средств субъектов квазигосударственного сектора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(далее – Закон) и устанавливают порядок определения стоимости строительства объектов за счет государственных инвестиций в строительство и средств субъектов квазигосударственного сектора (далее – строительство объектов), за исключением объектов I (повышенного) уровня ответственности, стоимость строительства которых определена в соответствии с передовыми общемировыми стандартами, реализуемых субъектами квазигосударственного сектора с привлечением иностранных инвестиций в размере 50 (пятьдесят) и более процентов от стоимости строительства.";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Подпункт 2) утрачивает силу приказом Министра промышленности и строительства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01.07.2026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 (зарегистрирован в Реестре государственной регистрации нормативных правовых актов за № 10722):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ходе проведения комплексной вневедомственной экспертизы выполняются задачи по оценке проекта строительства на: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заданию на проектирование, иным исходным документам (материалам, данным), заданиям, техническим условиям и требованиям, а также утвержденным градостроительным регламентам и градостроительным (планировочным) решениям и функциональному назначению данного участка (площадки, трассы) строительства;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государственных и межгосударственных нормативных требований по обеспечению санитарно-эпидемиологической, пожарной безопасности, требований к прочности и надежности конструкций, обеспечивающих устойчивое функционирование объекта, а также соблюдение строительных норм и правил, стандартов иностранных государств, международных и региональных организаций по объектам, находящимся на территории специальных экономических зон, международной специализированной выставки на территории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требованиям по энергоэффективности уникальных зданий и сооружений (их ограждающих конструкций), а также объектов, проектное потребление энергетических ресурсов которых превышает эквивалентный показатель в пятьсот тонн условного топлива в год;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условиям и ограничениям, установленным в сфере ресурсосбережения, защиты интересов отечественных производителей;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обоснованность принятых объемно-планировочных и конструктивных решений, применяемых материалов, технологического и инженерного оборудования, надежность и прочность строительных конструкций;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обоснованность и целесообразность предусмотренных ПСД объемов строительства объектов (зданий и сооружений, их комплексов, коммуникаций);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обоснованность и достоверность показателей, в том числе расчетной или сметной стоимостей строительства в соответствии с Правилами определения стоимости строительства объектов за счет государственных инвестиций и средств субъектов квазигосударственного сектора,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ноября 2015 года № 707 (зарегистрирован в Реестре государственной регистрации нормативных правовых актов за № 12527) и Нормативным документом по ценообразованию и сметам Республики Казахстан, утверждаемым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(далее – Нормативный документ);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эффективность, полноту и достаточность, предлагаемых мер по охране здоровья населения;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полноты и правильности планируемой деятельности здоровье населения;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соответствие санитарно-эпидемиологическим требованиям и гигиеническим нормативам.";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Сметная стоимость на каждом этапе проектирования определяется по локальным сметам (локальным сметным расчетам) с составлением объектных смет (объектных сметных расчетов), а также сводного сметного расчета на работы и затраты данного этапа и отражается в локальных экспертных заключениях.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локального экспертного заключения, в сводном сметном расчете затраты части III "Инжиниринговые услуги" Сводного сметного расчета устанавливаются согласно Нормативному документу, принимаются по минимальному нормативному лимиту расходов.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Стоимостные показатели каждого этапа проектирования по локальным заключениям учитываются в сводке затрат по стройке на завершающем этапе.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сводного экспертного заключения, все стоимостные показатели по локальным и объектным сметам в рамках локального заключения суммируются и не подлежат корректировке. При этом пересчитываются затраты части III "Инжиниринговые услуги" Сводного сметного расчета согласно Нормативного документа.".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5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