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40b7" w14:textId="e244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сентября 2024 года № 389. Зарегистрирован в Министерстве юстиции Республики Казахстан 30 сентября 2024 года № 35163</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труда и социальной защиты населения Республики Казахстан, в которые вносятся изменения и дополнения. </w:t>
      </w:r>
    </w:p>
    <w:bookmarkStart w:name="z6" w:id="1"/>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5"/>
    <w:bookmarkStart w:name="z11" w:id="6"/>
    <w:p>
      <w:pPr>
        <w:spacing w:after="0"/>
        <w:ind w:left="0"/>
        <w:jc w:val="both"/>
      </w:pPr>
      <w:r>
        <w:rPr>
          <w:rFonts w:ascii="Times New Roman"/>
          <w:b w:val="false"/>
          <w:i w:val="false"/>
          <w:color w:val="000000"/>
          <w:sz w:val="28"/>
        </w:rPr>
        <w:t xml:space="preserve">
      4. Установить, что с 1 января 2025 года: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1</w:t>
      </w:r>
      <w:r>
        <w:rPr>
          <w:rFonts w:ascii="Times New Roman"/>
          <w:b w:val="false"/>
          <w:i w:val="false"/>
          <w:color w:val="000000"/>
          <w:sz w:val="28"/>
        </w:rPr>
        <w:t xml:space="preserve">, абзац четвертый </w:t>
      </w:r>
      <w:r>
        <w:rPr>
          <w:rFonts w:ascii="Times New Roman"/>
          <w:b w:val="false"/>
          <w:i w:val="false"/>
          <w:color w:val="000000"/>
          <w:sz w:val="28"/>
        </w:rPr>
        <w:t>пункта 3</w:t>
      </w:r>
      <w:r>
        <w:rPr>
          <w:rFonts w:ascii="Times New Roman"/>
          <w:b w:val="false"/>
          <w:i w:val="false"/>
          <w:color w:val="000000"/>
          <w:sz w:val="28"/>
        </w:rPr>
        <w:t xml:space="preserve">, абзац четвертый </w:t>
      </w:r>
      <w:r>
        <w:rPr>
          <w:rFonts w:ascii="Times New Roman"/>
          <w:b w:val="false"/>
          <w:i w:val="false"/>
          <w:color w:val="000000"/>
          <w:sz w:val="28"/>
        </w:rPr>
        <w:t>пункта 4</w:t>
      </w:r>
      <w:r>
        <w:rPr>
          <w:rFonts w:ascii="Times New Roman"/>
          <w:b w:val="false"/>
          <w:i w:val="false"/>
          <w:color w:val="000000"/>
          <w:sz w:val="28"/>
        </w:rPr>
        <w:t xml:space="preserve"> прилагаемого перечня некоторых приказов, утверждаемого настоящим приказом, действует в следующей редакции:</w:t>
      </w:r>
    </w:p>
    <w:bookmarkStart w:name="z13" w:id="7"/>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2</w:t>
      </w:r>
      <w:r>
        <w:rPr>
          <w:rFonts w:ascii="Times New Roman"/>
          <w:b w:val="false"/>
          <w:i w:val="false"/>
          <w:color w:val="000000"/>
          <w:sz w:val="28"/>
        </w:rPr>
        <w:t xml:space="preserve"> прилагаемого перечня некоторых приказов, утверждаемого настоящим приказом, действует в следующей редакции:</w:t>
      </w:r>
    </w:p>
    <w:bookmarkStart w:name="z15" w:id="8"/>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8"/>
    <w:bookmarkStart w:name="z16"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С. Жакупова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bookmarkStart w:name="z23" w:id="11"/>
    <w:p>
      <w:pPr>
        <w:spacing w:after="0"/>
        <w:ind w:left="0"/>
        <w:jc w:val="left"/>
      </w:pPr>
      <w:r>
        <w:rPr>
          <w:rFonts w:ascii="Times New Roman"/>
          <w:b/>
          <w:i w:val="false"/>
          <w:color w:val="000000"/>
        </w:rPr>
        <w:t xml:space="preserve"> Перечень некоторых приказов Министерства труда и социальной защиты населения Республики Казахстан, в которые вносятся изменения и дополнения</w:t>
      </w:r>
    </w:p>
    <w:bookmarkEnd w:id="11"/>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237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(зарегистрирован в Реестре государственной регистрации нормативных правовых актов за № 32881),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8" w:id="12"/>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Start w:name="z30" w:id="13"/>
    <w:p>
      <w:pPr>
        <w:spacing w:after="0"/>
        <w:ind w:left="0"/>
        <w:jc w:val="both"/>
      </w:pPr>
      <w:r>
        <w:rPr>
          <w:rFonts w:ascii="Times New Roman"/>
          <w:b w:val="false"/>
          <w:i w:val="false"/>
          <w:color w:val="000000"/>
          <w:sz w:val="28"/>
        </w:rPr>
        <w:t xml:space="preserve">
      дополнить подпунктом 8-1) следующего содержания: </w:t>
      </w:r>
    </w:p>
    <w:bookmarkEnd w:id="13"/>
    <w:bookmarkStart w:name="z31" w:id="14"/>
    <w:p>
      <w:pPr>
        <w:spacing w:after="0"/>
        <w:ind w:left="0"/>
        <w:jc w:val="both"/>
      </w:pPr>
      <w:r>
        <w:rPr>
          <w:rFonts w:ascii="Times New Roman"/>
          <w:b w:val="false"/>
          <w:i w:val="false"/>
          <w:color w:val="000000"/>
          <w:sz w:val="28"/>
        </w:rPr>
        <w:t>
      "8-1)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Лица, имеющие право на получение социальной выплаты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Кодекса, обращаются в Фонд с заявлением по форме согласно приложению 1, заявлением для назначения социальной выплаты через портал, портал "Электронная биржа труда", объекты информатизации банков второго уровня, по форме согласно приложению 2 к настоящим Правилам, через:</w:t>
      </w:r>
    </w:p>
    <w:bookmarkStart w:name="z34" w:id="15"/>
    <w:p>
      <w:pPr>
        <w:spacing w:after="0"/>
        <w:ind w:left="0"/>
        <w:jc w:val="both"/>
      </w:pPr>
      <w:r>
        <w:rPr>
          <w:rFonts w:ascii="Times New Roman"/>
          <w:b w:val="false"/>
          <w:i w:val="false"/>
          <w:color w:val="000000"/>
          <w:sz w:val="28"/>
        </w:rPr>
        <w:t>
      Государственную корпорацию, при наличии сведений о регистрации в качестве безработного, с документом, удостоверяющим личность либо электронным документом из сервиса цифровых документов (для идентификации) (при обращении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15"/>
    <w:bookmarkStart w:name="z35" w:id="16"/>
    <w:p>
      <w:pPr>
        <w:spacing w:after="0"/>
        <w:ind w:left="0"/>
        <w:jc w:val="both"/>
      </w:pPr>
      <w:r>
        <w:rPr>
          <w:rFonts w:ascii="Times New Roman"/>
          <w:b w:val="false"/>
          <w:i w:val="false"/>
          <w:color w:val="000000"/>
          <w:sz w:val="28"/>
        </w:rPr>
        <w:t>
      карьерный центр, при регистрации лица в качестве безработного и обращении за назначением социальной выплаты по принципу "одного заявления";</w:t>
      </w:r>
    </w:p>
    <w:bookmarkEnd w:id="16"/>
    <w:bookmarkStart w:name="z36" w:id="17"/>
    <w:p>
      <w:pPr>
        <w:spacing w:after="0"/>
        <w:ind w:left="0"/>
        <w:jc w:val="both"/>
      </w:pPr>
      <w:r>
        <w:rPr>
          <w:rFonts w:ascii="Times New Roman"/>
          <w:b w:val="false"/>
          <w:i w:val="false"/>
          <w:color w:val="000000"/>
          <w:sz w:val="28"/>
        </w:rPr>
        <w:t>
      портал, при наличии сведений о регистрации в качестве безработного;</w:t>
      </w:r>
    </w:p>
    <w:bookmarkEnd w:id="17"/>
    <w:bookmarkStart w:name="z37" w:id="18"/>
    <w:p>
      <w:pPr>
        <w:spacing w:after="0"/>
        <w:ind w:left="0"/>
        <w:jc w:val="both"/>
      </w:pPr>
      <w:r>
        <w:rPr>
          <w:rFonts w:ascii="Times New Roman"/>
          <w:b w:val="false"/>
          <w:i w:val="false"/>
          <w:color w:val="000000"/>
          <w:sz w:val="28"/>
        </w:rPr>
        <w:t>
      портал ЭБТ, при регистрации в качестве безработного на указанном портале.</w:t>
      </w:r>
    </w:p>
    <w:bookmarkEnd w:id="18"/>
    <w:bookmarkStart w:name="z38" w:id="19"/>
    <w:p>
      <w:pPr>
        <w:spacing w:after="0"/>
        <w:ind w:left="0"/>
        <w:jc w:val="both"/>
      </w:pPr>
      <w:r>
        <w:rPr>
          <w:rFonts w:ascii="Times New Roman"/>
          <w:b w:val="false"/>
          <w:i w:val="false"/>
          <w:color w:val="000000"/>
          <w:sz w:val="28"/>
        </w:rPr>
        <w:t>
      объекты информатизации банков второго уровня при наличии сведений о регистрации в качестве безработного.</w:t>
      </w:r>
    </w:p>
    <w:bookmarkEnd w:id="19"/>
    <w:bookmarkStart w:name="z39" w:id="20"/>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изложить часть вторую </w:t>
      </w:r>
      <w:r>
        <w:rPr>
          <w:rFonts w:ascii="Times New Roman"/>
          <w:b w:val="false"/>
          <w:i w:val="false"/>
          <w:color w:val="000000"/>
          <w:sz w:val="28"/>
        </w:rPr>
        <w:t>подпункта 7)</w:t>
      </w:r>
      <w:r>
        <w:rPr>
          <w:rFonts w:ascii="Times New Roman"/>
          <w:b w:val="false"/>
          <w:i w:val="false"/>
          <w:color w:val="000000"/>
          <w:sz w:val="28"/>
        </w:rPr>
        <w:t xml:space="preserve"> пункта 8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предусмотренный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42" w:id="21"/>
    <w:p>
      <w:pPr>
        <w:spacing w:after="0"/>
        <w:ind w:left="0"/>
        <w:jc w:val="both"/>
      </w:pPr>
      <w:r>
        <w:rPr>
          <w:rFonts w:ascii="Times New Roman"/>
          <w:b w:val="false"/>
          <w:i w:val="false"/>
          <w:color w:val="000000"/>
          <w:sz w:val="28"/>
        </w:rPr>
        <w:t>
      дополнить пунктом 15-1 следующего содержания: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При обращении заявителя за назначением социальной выплаты посредством объекта информатизации банков второго уровня заявитель инициирует формирование заявления в автоматизированном режиме, в котором он уведомляется об обязательствах и условиях, предусмотренных в бланке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до подписания электронного заявления получает в мобильном приложении объекта информатизации банка второго уровня уведомление о поступивших социальных отчислениях, сформированное в АИС "Е-макет",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для ознакомления.</w:t>
      </w:r>
    </w:p>
    <w:bookmarkStart w:name="z44" w:id="22"/>
    <w:p>
      <w:pPr>
        <w:spacing w:after="0"/>
        <w:ind w:left="0"/>
        <w:jc w:val="both"/>
      </w:pPr>
      <w:r>
        <w:rPr>
          <w:rFonts w:ascii="Times New Roman"/>
          <w:b w:val="false"/>
          <w:i w:val="false"/>
          <w:color w:val="000000"/>
          <w:sz w:val="28"/>
        </w:rPr>
        <w:t>
      Сведения, предусмотренные в форме заявления согласно приложению 2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22"/>
    <w:bookmarkStart w:name="z45" w:id="23"/>
    <w:p>
      <w:pPr>
        <w:spacing w:after="0"/>
        <w:ind w:left="0"/>
        <w:jc w:val="both"/>
      </w:pPr>
      <w:r>
        <w:rPr>
          <w:rFonts w:ascii="Times New Roman"/>
          <w:b w:val="false"/>
          <w:i w:val="false"/>
          <w:color w:val="000000"/>
          <w:sz w:val="28"/>
        </w:rPr>
        <w:t>
      После получения сведений, объект информатизации банков второго уровня осуществляет запросы в АИС "Е-макет" на получение сведений об отсутствии фактов назначения, осуществления социальной выплаты, подачи заявления или согласия через проактивную услугу на ее назначение, а также об участии заявителя в системе обязательного социального страхования.</w:t>
      </w:r>
    </w:p>
    <w:bookmarkEnd w:id="23"/>
    <w:bookmarkStart w:name="z46" w:id="24"/>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и получении сведений об участии заявителя в системе обязательного социального страхования, формируется электронное заявление на основании сведений, полученных из ИС государственных органов и (или) организаций, с которым заявитель ознакамливается и подписывает своей ЭЦП.</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по завершению проверки происходит автоматическая регистрация заявки в электронном журнале регистрации заявлений (заявок) граждан на назначение социальных выплат в АИС "Е-макет", после которой заявителю направляется уведомление о принятии заявки на социальную выплату в мобильное приложение объекта информатизации банков второго уровня.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социальной выплаты,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поступают в филиал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0" w:id="25"/>
    <w:p>
      <w:pPr>
        <w:spacing w:after="0"/>
        <w:ind w:left="0"/>
        <w:jc w:val="both"/>
      </w:pPr>
      <w:r>
        <w:rPr>
          <w:rFonts w:ascii="Times New Roman"/>
          <w:b w:val="false"/>
          <w:i w:val="false"/>
          <w:color w:val="000000"/>
          <w:sz w:val="28"/>
        </w:rPr>
        <w:t>
      "16. Поступившее заявление о назначении социальной выплаты, в том числе электронное, регистрируется в день поступления в течение рабочего дня, а поступившее вне времени рабочего дня – в первый рабочий день после даты поступления заявления: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обращении через Государственную корпорацию, карьерный центр – в электронном журнале регистрации и учета заявлений граждан на назначение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обращении через портал, портал ЭБТ, объекты информатизации банков второго уровня, а также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54" w:id="26"/>
    <w:p>
      <w:pPr>
        <w:spacing w:after="0"/>
        <w:ind w:left="0"/>
        <w:jc w:val="both"/>
      </w:pPr>
      <w:r>
        <w:rPr>
          <w:rFonts w:ascii="Times New Roman"/>
          <w:b w:val="false"/>
          <w:i w:val="false"/>
          <w:color w:val="000000"/>
          <w:sz w:val="28"/>
        </w:rPr>
        <w:t>
      "20. Филиал Фонда в течение четырех рабочих дней со дня поступления ЭМД от Государственной корпорации, а также при обращении заявителя через портал, портал ЭБТ, объект информатизации банков второго уровня, проактивную услугу, рассматривает ЭМД с проектом решения и принимает решение о назначении или об отказе в назначении социальной выплаты.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выявлении оснований для отказа в назначении социальной выплаты филиал Фонда направляет заявителю уведомление о предварительном решении, а при отсутствии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Start w:name="z56" w:id="27"/>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27"/>
    <w:bookmarkStart w:name="z57" w:id="28"/>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28"/>
    <w:bookmarkStart w:name="z58" w:id="29"/>
    <w:p>
      <w:pPr>
        <w:spacing w:after="0"/>
        <w:ind w:left="0"/>
        <w:jc w:val="both"/>
      </w:pPr>
      <w:r>
        <w:rPr>
          <w:rFonts w:ascii="Times New Roman"/>
          <w:b w:val="false"/>
          <w:i w:val="false"/>
          <w:color w:val="000000"/>
          <w:sz w:val="28"/>
        </w:rPr>
        <w:t>
      В случае предоставления или выражения заявителем устного возражения по предварительному решению, филиал Фонда направляет заявителю уведомление о времени и месте проведения заслушивания.</w:t>
      </w:r>
    </w:p>
    <w:bookmarkEnd w:id="29"/>
    <w:bookmarkStart w:name="z59" w:id="30"/>
    <w:p>
      <w:pPr>
        <w:spacing w:after="0"/>
        <w:ind w:left="0"/>
        <w:jc w:val="both"/>
      </w:pPr>
      <w:r>
        <w:rPr>
          <w:rFonts w:ascii="Times New Roman"/>
          <w:b w:val="false"/>
          <w:i w:val="false"/>
          <w:color w:val="000000"/>
          <w:sz w:val="28"/>
        </w:rPr>
        <w:t xml:space="preserve">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при его отсутствии - через отделение Государственной корпорации путем личного уведомления заявителя. </w:t>
      </w:r>
    </w:p>
    <w:bookmarkEnd w:id="30"/>
    <w:bookmarkStart w:name="z60" w:id="31"/>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31"/>
    <w:bookmarkStart w:name="z61" w:id="32"/>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социальных выплат.</w:t>
      </w:r>
    </w:p>
    <w:bookmarkEnd w:id="32"/>
    <w:bookmarkStart w:name="z62" w:id="33"/>
    <w:p>
      <w:pPr>
        <w:spacing w:after="0"/>
        <w:ind w:left="0"/>
        <w:jc w:val="both"/>
      </w:pPr>
      <w:r>
        <w:rPr>
          <w:rFonts w:ascii="Times New Roman"/>
          <w:b w:val="false"/>
          <w:i w:val="false"/>
          <w:color w:val="000000"/>
          <w:sz w:val="28"/>
        </w:rPr>
        <w:t>
      При обращении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33"/>
    <w:bookmarkStart w:name="z63" w:id="34"/>
    <w:p>
      <w:pPr>
        <w:spacing w:after="0"/>
        <w:ind w:left="0"/>
        <w:jc w:val="both"/>
      </w:pPr>
      <w:r>
        <w:rPr>
          <w:rFonts w:ascii="Times New Roman"/>
          <w:b w:val="false"/>
          <w:i w:val="false"/>
          <w:color w:val="000000"/>
          <w:sz w:val="28"/>
        </w:rPr>
        <w:t>
      21. Основаниями для проверки филиалами Фонда достоверности документов (сведений), необходимых для назначения социальной выплаты, являются:</w:t>
      </w:r>
    </w:p>
    <w:bookmarkEnd w:id="34"/>
    <w:bookmarkStart w:name="z64" w:id="35"/>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35"/>
    <w:bookmarkStart w:name="z65" w:id="36"/>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индивидуального предпринимателя, в том числе главы крестьянского или фермерского хозяйства, и лиц, занимающихся частной практикой, согласно перечисленным суммам обязательных пенсионных взносов;</w:t>
      </w:r>
    </w:p>
    <w:bookmarkEnd w:id="36"/>
    <w:bookmarkStart w:name="z66" w:id="37"/>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37"/>
    <w:bookmarkStart w:name="z67" w:id="38"/>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38"/>
    <w:bookmarkStart w:name="z68" w:id="39"/>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39"/>
    <w:bookmarkStart w:name="z69" w:id="40"/>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социальной выплаты путем запроса подтверждающего документа (документов) у заявителя.</w:t>
      </w:r>
    </w:p>
    <w:bookmarkEnd w:id="40"/>
    <w:bookmarkStart w:name="z70" w:id="41"/>
    <w:p>
      <w:pPr>
        <w:spacing w:after="0"/>
        <w:ind w:left="0"/>
        <w:jc w:val="both"/>
      </w:pPr>
      <w:r>
        <w:rPr>
          <w:rFonts w:ascii="Times New Roman"/>
          <w:b w:val="false"/>
          <w:i w:val="false"/>
          <w:color w:val="000000"/>
          <w:sz w:val="28"/>
        </w:rPr>
        <w:t>
      К подтверждающим документам относятся: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Start w:name="z72" w:id="42"/>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Start w:name="z74" w:id="43"/>
    <w:p>
      <w:pPr>
        <w:spacing w:after="0"/>
        <w:ind w:left="0"/>
        <w:jc w:val="both"/>
      </w:pPr>
      <w:r>
        <w:rPr>
          <w:rFonts w:ascii="Times New Roman"/>
          <w:b w:val="false"/>
          <w:i w:val="false"/>
          <w:color w:val="000000"/>
          <w:sz w:val="28"/>
        </w:rPr>
        <w:t>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портал ЭБТ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потери работы (далее - уведомление о проверке документов) по форме согласно приложению 11 к настоящим Правилам в "личный кабинет" заявителя на портал, портал ЭБТ.</w:t>
      </w:r>
    </w:p>
    <w:bookmarkEnd w:id="43"/>
    <w:bookmarkStart w:name="z75" w:id="44"/>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77" w:id="45"/>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Start w:name="z79" w:id="46"/>
    <w:p>
      <w:pPr>
        <w:spacing w:after="0"/>
        <w:ind w:left="0"/>
        <w:jc w:val="both"/>
      </w:pPr>
      <w:r>
        <w:rPr>
          <w:rFonts w:ascii="Times New Roman"/>
          <w:b w:val="false"/>
          <w:i w:val="false"/>
          <w:color w:val="000000"/>
          <w:sz w:val="28"/>
        </w:rPr>
        <w:t>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46"/>
    <w:bookmarkStart w:name="z80" w:id="47"/>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Start w:name="z83" w:id="48"/>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48"/>
    <w:bookmarkStart w:name="z84" w:id="49"/>
    <w:p>
      <w:pPr>
        <w:spacing w:after="0"/>
        <w:ind w:left="0"/>
        <w:jc w:val="both"/>
      </w:pPr>
      <w:r>
        <w:rPr>
          <w:rFonts w:ascii="Times New Roman"/>
          <w:b w:val="false"/>
          <w:i w:val="false"/>
          <w:color w:val="000000"/>
          <w:sz w:val="28"/>
        </w:rPr>
        <w:t>
      наименования требуемого документа;</w:t>
      </w:r>
    </w:p>
    <w:bookmarkEnd w:id="49"/>
    <w:bookmarkStart w:name="z85" w:id="50"/>
    <w:p>
      <w:pPr>
        <w:spacing w:after="0"/>
        <w:ind w:left="0"/>
        <w:jc w:val="both"/>
      </w:pPr>
      <w:r>
        <w:rPr>
          <w:rFonts w:ascii="Times New Roman"/>
          <w:b w:val="false"/>
          <w:i w:val="false"/>
          <w:color w:val="000000"/>
          <w:sz w:val="28"/>
        </w:rPr>
        <w:t>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w:t>
      </w:r>
    </w:p>
    <w:bookmarkEnd w:id="50"/>
    <w:bookmarkStart w:name="z86" w:id="51"/>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51"/>
    <w:bookmarkStart w:name="z87" w:id="52"/>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52"/>
    <w:bookmarkStart w:name="z88" w:id="53"/>
    <w:p>
      <w:pPr>
        <w:spacing w:after="0"/>
        <w:ind w:left="0"/>
        <w:jc w:val="both"/>
      </w:pPr>
      <w:r>
        <w:rPr>
          <w:rFonts w:ascii="Times New Roman"/>
          <w:b w:val="false"/>
          <w:i w:val="false"/>
          <w:color w:val="000000"/>
          <w:sz w:val="28"/>
        </w:rPr>
        <w:t>
      при личном обращении заявителя, путем вручения уведомления о необходимости дооформления документов на назначение социальной выплаты согласно приложению 17 к настоящим Правилам;</w:t>
      </w:r>
    </w:p>
    <w:bookmarkEnd w:id="53"/>
    <w:bookmarkStart w:name="z89" w:id="54"/>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Start w:name="z91" w:id="55"/>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по электронным заявкам, поступившим через проактивную услугу, портал, портал ЭБТ, объект информатизации банков второго уровня,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мобильного приложения объекта информатизации банков второго уровня, на портале, портале ЭБТ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Start w:name="z93" w:id="56"/>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При обращении заявителя через портал, портал ЭБТ, объект информатизации банков второго уровня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 портал ЭБТ, мобильное приложение объекта информатизации банков второго уровня.";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При определении среднемесячного размера дохода, учтенного в качестве объекта исчисления социальных отчислений в порядке, предусмотренном пунктом 33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Start w:name="z98" w:id="57"/>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57"/>
    <w:bookmarkStart w:name="z99" w:id="58"/>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239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(зарегистрирован в Реестре государственной регистрации нормативных правовых актов за № 32883), следующие изменения:</w:t>
      </w:r>
    </w:p>
    <w:bookmarkStart w:name="z103" w:id="59"/>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59"/>
    <w:bookmarkStart w:name="z104" w:id="60"/>
    <w:p>
      <w:pPr>
        <w:spacing w:after="0"/>
        <w:ind w:left="0"/>
        <w:jc w:val="both"/>
      </w:pPr>
      <w:r>
        <w:rPr>
          <w:rFonts w:ascii="Times New Roman"/>
          <w:b w:val="false"/>
          <w:i w:val="false"/>
          <w:color w:val="000000"/>
          <w:sz w:val="28"/>
        </w:rPr>
        <w:t>
      в пункт 1 вносится изменение на казахском языке, текст на русском языке не меняется;</w:t>
      </w:r>
    </w:p>
    <w:bookmarkEnd w:id="60"/>
    <w:bookmarkStart w:name="z105" w:id="61"/>
    <w:p>
      <w:pPr>
        <w:spacing w:after="0"/>
        <w:ind w:left="0"/>
        <w:jc w:val="both"/>
      </w:pPr>
      <w:r>
        <w:rPr>
          <w:rFonts w:ascii="Times New Roman"/>
          <w:b w:val="false"/>
          <w:i w:val="false"/>
          <w:color w:val="000000"/>
          <w:sz w:val="28"/>
        </w:rPr>
        <w:t xml:space="preserve">
      в абзаце первом пункта 4 вносится изменение на казахском языке, текст на русском языке не меняется;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08" w:id="62"/>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изложить часть вторую </w:t>
      </w:r>
      <w:r>
        <w:rPr>
          <w:rFonts w:ascii="Times New Roman"/>
          <w:b w:val="false"/>
          <w:i w:val="false"/>
          <w:color w:val="000000"/>
          <w:sz w:val="28"/>
        </w:rPr>
        <w:t>подпункта 5)</w:t>
      </w:r>
      <w:r>
        <w:rPr>
          <w:rFonts w:ascii="Times New Roman"/>
          <w:b w:val="false"/>
          <w:i w:val="false"/>
          <w:color w:val="000000"/>
          <w:sz w:val="28"/>
        </w:rPr>
        <w:t xml:space="preserve"> пункта 11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При определении среднемесячного размера дохода, учтенного в качестве объекта исчисления социальных отчислений в порядке, предусмотренном пунктом 35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приложению 20 к настоящим Правилам.</w:t>
      </w:r>
    </w:p>
    <w:bookmarkStart w:name="z114" w:id="63"/>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63"/>
    <w:bookmarkStart w:name="z115" w:id="64"/>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238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(зарегистрирован в Реестре государственной регистрации нормативных правовых актов за № 32886),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121" w:id="65"/>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изложить часть вторую </w:t>
      </w:r>
      <w:r>
        <w:rPr>
          <w:rFonts w:ascii="Times New Roman"/>
          <w:b w:val="false"/>
          <w:i w:val="false"/>
          <w:color w:val="000000"/>
          <w:sz w:val="28"/>
        </w:rPr>
        <w:t>подпункта 5)</w:t>
      </w:r>
      <w:r>
        <w:rPr>
          <w:rFonts w:ascii="Times New Roman"/>
          <w:b w:val="false"/>
          <w:i w:val="false"/>
          <w:color w:val="000000"/>
          <w:sz w:val="28"/>
        </w:rPr>
        <w:t xml:space="preserve"> пункта 10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При определении среднемесячного размера дохода, учтенного в качестве объекта исчисления социальных отчислений в порядке, предусмотренном пунктом 37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Start w:name="z127" w:id="66"/>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66"/>
    <w:bookmarkStart w:name="z128" w:id="67"/>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27 июня 2023 года № 248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(зарегистрирован в Реестре государственной регистрации нормативных правовых актов за № 32912),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134" w:id="68"/>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изложить часть четвертую </w:t>
      </w:r>
      <w:r>
        <w:rPr>
          <w:rFonts w:ascii="Times New Roman"/>
          <w:b w:val="false"/>
          <w:i w:val="false"/>
          <w:color w:val="000000"/>
          <w:sz w:val="28"/>
        </w:rPr>
        <w:t>подпункта 6)</w:t>
      </w:r>
      <w:r>
        <w:rPr>
          <w:rFonts w:ascii="Times New Roman"/>
          <w:b w:val="false"/>
          <w:i w:val="false"/>
          <w:color w:val="000000"/>
          <w:sz w:val="28"/>
        </w:rPr>
        <w:t xml:space="preserve"> пункта 11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При определении среднемесячного размера дохода, учтенного в качестве объекта исчисления социальных отчислений в порядке, предусмотренном пунктами 40 и 41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Start w:name="z140" w:id="69"/>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69"/>
    <w:bookmarkStart w:name="z141" w:id="70"/>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социальных выплат по случаю потери дохода в связи с беременностью и родами, усыновлением (удочерением) новорожденного ребенка (детей), по уходу за ребенком по достижении им возраста полутора лет,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71"/>
    <w:p>
      <w:pPr>
        <w:spacing w:after="0"/>
        <w:ind w:left="0"/>
        <w:jc w:val="both"/>
      </w:pPr>
      <w:r>
        <w:rPr>
          <w:rFonts w:ascii="Times New Roman"/>
          <w:b w:val="false"/>
          <w:i w:val="false"/>
          <w:color w:val="000000"/>
          <w:sz w:val="28"/>
        </w:rPr>
        <w:t>
      Код района _________________________________</w:t>
      </w:r>
    </w:p>
    <w:bookmarkEnd w:id="71"/>
    <w:bookmarkStart w:name="z148" w:id="72"/>
    <w:p>
      <w:pPr>
        <w:spacing w:after="0"/>
        <w:ind w:left="0"/>
        <w:jc w:val="both"/>
      </w:pPr>
      <w:r>
        <w:rPr>
          <w:rFonts w:ascii="Times New Roman"/>
          <w:b w:val="false"/>
          <w:i w:val="false"/>
          <w:color w:val="000000"/>
          <w:sz w:val="28"/>
        </w:rPr>
        <w:t>
      Филиал акционерного общества</w:t>
      </w:r>
    </w:p>
    <w:bookmarkEnd w:id="72"/>
    <w:bookmarkStart w:name="z149" w:id="73"/>
    <w:p>
      <w:pPr>
        <w:spacing w:after="0"/>
        <w:ind w:left="0"/>
        <w:jc w:val="both"/>
      </w:pPr>
      <w:r>
        <w:rPr>
          <w:rFonts w:ascii="Times New Roman"/>
          <w:b w:val="false"/>
          <w:i w:val="false"/>
          <w:color w:val="000000"/>
          <w:sz w:val="28"/>
        </w:rPr>
        <w:t>
      "Государственный фонд социального страхования"</w:t>
      </w:r>
    </w:p>
    <w:bookmarkEnd w:id="73"/>
    <w:bookmarkStart w:name="z150" w:id="74"/>
    <w:p>
      <w:pPr>
        <w:spacing w:after="0"/>
        <w:ind w:left="0"/>
        <w:jc w:val="both"/>
      </w:pPr>
      <w:r>
        <w:rPr>
          <w:rFonts w:ascii="Times New Roman"/>
          <w:b w:val="false"/>
          <w:i w:val="false"/>
          <w:color w:val="000000"/>
          <w:sz w:val="28"/>
        </w:rPr>
        <w:t>
      по _______________________________ области (городу)</w:t>
      </w:r>
    </w:p>
    <w:bookmarkEnd w:id="74"/>
    <w:bookmarkStart w:name="z151" w:id="75"/>
    <w:p>
      <w:pPr>
        <w:spacing w:after="0"/>
        <w:ind w:left="0"/>
        <w:jc w:val="left"/>
      </w:pPr>
      <w:r>
        <w:rPr>
          <w:rFonts w:ascii="Times New Roman"/>
          <w:b/>
          <w:i w:val="false"/>
          <w:color w:val="000000"/>
        </w:rPr>
        <w:t xml:space="preserve"> Заявление для назначения социальной выплаты через веб-портал "электронного правительства", портал "Электронная биржа труда", объект информатизации банков второго уровня.</w:t>
      </w:r>
    </w:p>
    <w:bookmarkEnd w:id="75"/>
    <w:bookmarkStart w:name="z152" w:id="76"/>
    <w:p>
      <w:pPr>
        <w:spacing w:after="0"/>
        <w:ind w:left="0"/>
        <w:jc w:val="both"/>
      </w:pPr>
      <w:r>
        <w:rPr>
          <w:rFonts w:ascii="Times New Roman"/>
          <w:b w:val="false"/>
          <w:i w:val="false"/>
          <w:color w:val="000000"/>
          <w:sz w:val="28"/>
        </w:rPr>
        <w:t>
      Cведения о заявителе:</w:t>
      </w:r>
    </w:p>
    <w:bookmarkEnd w:id="76"/>
    <w:bookmarkStart w:name="z153" w:id="77"/>
    <w:p>
      <w:pPr>
        <w:spacing w:after="0"/>
        <w:ind w:left="0"/>
        <w:jc w:val="both"/>
      </w:pPr>
      <w:r>
        <w:rPr>
          <w:rFonts w:ascii="Times New Roman"/>
          <w:b w:val="false"/>
          <w:i w:val="false"/>
          <w:color w:val="000000"/>
          <w:sz w:val="28"/>
        </w:rPr>
        <w:t>
      Индивидуальный идентификационный номер (ИИН):</w:t>
      </w:r>
    </w:p>
    <w:bookmarkEnd w:id="77"/>
    <w:bookmarkStart w:name="z154" w:id="78"/>
    <w:p>
      <w:pPr>
        <w:spacing w:after="0"/>
        <w:ind w:left="0"/>
        <w:jc w:val="both"/>
      </w:pPr>
      <w:r>
        <w:rPr>
          <w:rFonts w:ascii="Times New Roman"/>
          <w:b w:val="false"/>
          <w:i w:val="false"/>
          <w:color w:val="000000"/>
          <w:sz w:val="28"/>
        </w:rPr>
        <w:t>
      _________________________________________________</w:t>
      </w:r>
    </w:p>
    <w:bookmarkEnd w:id="78"/>
    <w:bookmarkStart w:name="z155" w:id="79"/>
    <w:p>
      <w:pPr>
        <w:spacing w:after="0"/>
        <w:ind w:left="0"/>
        <w:jc w:val="both"/>
      </w:pPr>
      <w:r>
        <w:rPr>
          <w:rFonts w:ascii="Times New Roman"/>
          <w:b w:val="false"/>
          <w:i w:val="false"/>
          <w:color w:val="000000"/>
          <w:sz w:val="28"/>
        </w:rPr>
        <w:t>
      От гражданина (ки) ________________________________</w:t>
      </w:r>
    </w:p>
    <w:bookmarkEnd w:id="79"/>
    <w:bookmarkStart w:name="z156" w:id="80"/>
    <w:p>
      <w:pPr>
        <w:spacing w:after="0"/>
        <w:ind w:left="0"/>
        <w:jc w:val="both"/>
      </w:pPr>
      <w:r>
        <w:rPr>
          <w:rFonts w:ascii="Times New Roman"/>
          <w:b w:val="false"/>
          <w:i w:val="false"/>
          <w:color w:val="000000"/>
          <w:sz w:val="28"/>
        </w:rPr>
        <w:t>
      (фамилия, имя, отчество (при его наличии) заявителя</w:t>
      </w:r>
    </w:p>
    <w:bookmarkEnd w:id="80"/>
    <w:bookmarkStart w:name="z157" w:id="81"/>
    <w:p>
      <w:pPr>
        <w:spacing w:after="0"/>
        <w:ind w:left="0"/>
        <w:jc w:val="both"/>
      </w:pPr>
      <w:r>
        <w:rPr>
          <w:rFonts w:ascii="Times New Roman"/>
          <w:b w:val="false"/>
          <w:i w:val="false"/>
          <w:color w:val="000000"/>
          <w:sz w:val="28"/>
        </w:rPr>
        <w:t>
      Дата рождения:</w:t>
      </w:r>
    </w:p>
    <w:bookmarkEnd w:id="81"/>
    <w:bookmarkStart w:name="z158" w:id="82"/>
    <w:p>
      <w:pPr>
        <w:spacing w:after="0"/>
        <w:ind w:left="0"/>
        <w:jc w:val="both"/>
      </w:pPr>
      <w:r>
        <w:rPr>
          <w:rFonts w:ascii="Times New Roman"/>
          <w:b w:val="false"/>
          <w:i w:val="false"/>
          <w:color w:val="000000"/>
          <w:sz w:val="28"/>
        </w:rPr>
        <w:t>
      "_____" ____________ ______ года</w:t>
      </w:r>
    </w:p>
    <w:bookmarkEnd w:id="82"/>
    <w:bookmarkStart w:name="z159" w:id="83"/>
    <w:p>
      <w:pPr>
        <w:spacing w:after="0"/>
        <w:ind w:left="0"/>
        <w:jc w:val="both"/>
      </w:pPr>
      <w:r>
        <w:rPr>
          <w:rFonts w:ascii="Times New Roman"/>
          <w:b w:val="false"/>
          <w:i w:val="false"/>
          <w:color w:val="000000"/>
          <w:sz w:val="28"/>
        </w:rPr>
        <w:t>
      Прошу назначить мне ______________________________</w:t>
      </w:r>
    </w:p>
    <w:bookmarkEnd w:id="83"/>
    <w:bookmarkStart w:name="z160" w:id="84"/>
    <w:p>
      <w:pPr>
        <w:spacing w:after="0"/>
        <w:ind w:left="0"/>
        <w:jc w:val="both"/>
      </w:pPr>
      <w:r>
        <w:rPr>
          <w:rFonts w:ascii="Times New Roman"/>
          <w:b w:val="false"/>
          <w:i w:val="false"/>
          <w:color w:val="000000"/>
          <w:sz w:val="28"/>
        </w:rPr>
        <w:t>
      социальную выплату по случаю потери работы</w:t>
      </w:r>
    </w:p>
    <w:bookmarkEnd w:id="84"/>
    <w:bookmarkStart w:name="z161" w:id="85"/>
    <w:p>
      <w:pPr>
        <w:spacing w:after="0"/>
        <w:ind w:left="0"/>
        <w:jc w:val="both"/>
      </w:pPr>
      <w:r>
        <w:rPr>
          <w:rFonts w:ascii="Times New Roman"/>
          <w:b w:val="false"/>
          <w:i w:val="false"/>
          <w:color w:val="000000"/>
          <w:sz w:val="28"/>
        </w:rPr>
        <w:t>
      Подтверждение государственных органов:</w:t>
      </w:r>
    </w:p>
    <w:bookmarkEnd w:id="85"/>
    <w:bookmarkStart w:name="z162" w:id="86"/>
    <w:p>
      <w:pPr>
        <w:spacing w:after="0"/>
        <w:ind w:left="0"/>
        <w:jc w:val="both"/>
      </w:pPr>
      <w:r>
        <w:rPr>
          <w:rFonts w:ascii="Times New Roman"/>
          <w:b w:val="false"/>
          <w:i w:val="false"/>
          <w:color w:val="000000"/>
          <w:sz w:val="28"/>
        </w:rPr>
        <w:t>
      Данные заявителя:</w:t>
      </w:r>
    </w:p>
    <w:bookmarkEnd w:id="86"/>
    <w:bookmarkStart w:name="z163" w:id="87"/>
    <w:p>
      <w:pPr>
        <w:spacing w:after="0"/>
        <w:ind w:left="0"/>
        <w:jc w:val="both"/>
      </w:pPr>
      <w:r>
        <w:rPr>
          <w:rFonts w:ascii="Times New Roman"/>
          <w:b w:val="false"/>
          <w:i w:val="false"/>
          <w:color w:val="000000"/>
          <w:sz w:val="28"/>
        </w:rPr>
        <w:t>
      Вид документа, удостоверяющего личность: _________________________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8"/>
          <w:p>
            <w:pPr>
              <w:spacing w:after="20"/>
              <w:ind w:left="20"/>
              <w:jc w:val="both"/>
            </w:pPr>
            <w:r>
              <w:rPr>
                <w:rFonts w:ascii="Times New Roman"/>
                <w:b w:val="false"/>
                <w:i w:val="false"/>
                <w:color w:val="000000"/>
                <w:sz w:val="20"/>
              </w:rPr>
              <w:t>
Банковские реквизиты: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___________________________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счета: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текущий________________________________________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173" w:id="89"/>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89"/>
    <w:bookmarkStart w:name="z174" w:id="90"/>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по случаю потери работы (заполняется лицом, которому установлена инвалидность первой или второй группы бессрочно).</w:t>
      </w:r>
    </w:p>
    <w:bookmarkEnd w:id="90"/>
    <w:bookmarkStart w:name="z175" w:id="91"/>
    <w:p>
      <w:pPr>
        <w:spacing w:after="0"/>
        <w:ind w:left="0"/>
        <w:jc w:val="both"/>
      </w:pPr>
      <w:r>
        <w:rPr>
          <w:rFonts w:ascii="Times New Roman"/>
          <w:b w:val="false"/>
          <w:i w:val="false"/>
          <w:color w:val="000000"/>
          <w:sz w:val="28"/>
        </w:rPr>
        <w:t>
      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возобновления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Законом Республики Казахстан "О персональных данных и их защите".</w:t>
      </w:r>
    </w:p>
    <w:bookmarkEnd w:id="91"/>
    <w:bookmarkStart w:name="z176" w:id="92"/>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 выплаты по случаю потери работы по поступившим социальным отчислениям на момент моего обращения, с уведомлением о поступивших социальных отчислениях ознакомлен. </w:t>
      </w:r>
    </w:p>
    <w:bookmarkEnd w:id="92"/>
    <w:bookmarkStart w:name="z177" w:id="93"/>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bookmarkEnd w:id="93"/>
    <w:bookmarkStart w:name="z178" w:id="94"/>
    <w:p>
      <w:pPr>
        <w:spacing w:after="0"/>
        <w:ind w:left="0"/>
        <w:jc w:val="both"/>
      </w:pPr>
      <w:r>
        <w:rPr>
          <w:rFonts w:ascii="Times New Roman"/>
          <w:b w:val="false"/>
          <w:i w:val="false"/>
          <w:color w:val="000000"/>
          <w:sz w:val="28"/>
        </w:rPr>
        <w:t>
      Даю согласие на получение сведений с налоговых органов, являющихся налоговой тайной, необходимых для назначения социальной выплаты по случаю потери работы в соответствии с пунктом 2 статьи 30 Кодекса Республики Казахстан "О налогах и других обязательных платежах в бюджет (Налоговый кодекс)".</w:t>
      </w:r>
    </w:p>
    <w:bookmarkEnd w:id="94"/>
    <w:bookmarkStart w:name="z179" w:id="95"/>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по случаю потери работы путем sms-оповещения, посредством электронной или телефонной связи.</w:t>
      </w:r>
    </w:p>
    <w:bookmarkEnd w:id="95"/>
    <w:bookmarkStart w:name="z180" w:id="96"/>
    <w:p>
      <w:pPr>
        <w:spacing w:after="0"/>
        <w:ind w:left="0"/>
        <w:jc w:val="both"/>
      </w:pPr>
      <w:r>
        <w:rPr>
          <w:rFonts w:ascii="Times New Roman"/>
          <w:b w:val="false"/>
          <w:i w:val="false"/>
          <w:color w:val="000000"/>
          <w:sz w:val="28"/>
        </w:rPr>
        <w:t>
      Уведомлен(а) о возможности открытия отдельного банковского счета или электронного кошелька электронных денег для зачисления социальной выплаты по случаю потери работы, выплачиваемых из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96"/>
    <w:bookmarkStart w:name="z181" w:id="97"/>
    <w:p>
      <w:pPr>
        <w:spacing w:after="0"/>
        <w:ind w:left="0"/>
        <w:jc w:val="both"/>
      </w:pPr>
      <w:r>
        <w:rPr>
          <w:rFonts w:ascii="Times New Roman"/>
          <w:b w:val="false"/>
          <w:i w:val="false"/>
          <w:color w:val="000000"/>
          <w:sz w:val="28"/>
        </w:rPr>
        <w:t>
      Контактный телефон, электронный адрес, местонахождение организации-плательщика</w:t>
      </w:r>
    </w:p>
    <w:bookmarkEnd w:id="97"/>
    <w:bookmarkStart w:name="z182" w:id="98"/>
    <w:p>
      <w:pPr>
        <w:spacing w:after="0"/>
        <w:ind w:left="0"/>
        <w:jc w:val="both"/>
      </w:pPr>
      <w:r>
        <w:rPr>
          <w:rFonts w:ascii="Times New Roman"/>
          <w:b w:val="false"/>
          <w:i w:val="false"/>
          <w:color w:val="000000"/>
          <w:sz w:val="28"/>
        </w:rPr>
        <w:t>
      __________________________________________________________________</w:t>
      </w:r>
    </w:p>
    <w:bookmarkEnd w:id="98"/>
    <w:bookmarkStart w:name="z183" w:id="99"/>
    <w:p>
      <w:pPr>
        <w:spacing w:after="0"/>
        <w:ind w:left="0"/>
        <w:jc w:val="both"/>
      </w:pPr>
      <w:r>
        <w:rPr>
          <w:rFonts w:ascii="Times New Roman"/>
          <w:b w:val="false"/>
          <w:i w:val="false"/>
          <w:color w:val="000000"/>
          <w:sz w:val="28"/>
        </w:rPr>
        <w:t>
      Контактные данные заявителя:</w:t>
      </w:r>
    </w:p>
    <w:bookmarkEnd w:id="99"/>
    <w:bookmarkStart w:name="z184" w:id="100"/>
    <w:p>
      <w:pPr>
        <w:spacing w:after="0"/>
        <w:ind w:left="0"/>
        <w:jc w:val="both"/>
      </w:pPr>
      <w:r>
        <w:rPr>
          <w:rFonts w:ascii="Times New Roman"/>
          <w:b w:val="false"/>
          <w:i w:val="false"/>
          <w:color w:val="000000"/>
          <w:sz w:val="28"/>
        </w:rPr>
        <w:t>
      Телефон домашний _________________________________________________</w:t>
      </w:r>
    </w:p>
    <w:bookmarkEnd w:id="100"/>
    <w:bookmarkStart w:name="z185" w:id="101"/>
    <w:p>
      <w:pPr>
        <w:spacing w:after="0"/>
        <w:ind w:left="0"/>
        <w:jc w:val="both"/>
      </w:pPr>
      <w:r>
        <w:rPr>
          <w:rFonts w:ascii="Times New Roman"/>
          <w:b w:val="false"/>
          <w:i w:val="false"/>
          <w:color w:val="000000"/>
          <w:sz w:val="28"/>
        </w:rPr>
        <w:t>
      мобильный ________________________________________________________</w:t>
      </w:r>
    </w:p>
    <w:bookmarkEnd w:id="101"/>
    <w:bookmarkStart w:name="z186" w:id="102"/>
    <w:p>
      <w:pPr>
        <w:spacing w:after="0"/>
        <w:ind w:left="0"/>
        <w:jc w:val="both"/>
      </w:pPr>
      <w:r>
        <w:rPr>
          <w:rFonts w:ascii="Times New Roman"/>
          <w:b w:val="false"/>
          <w:i w:val="false"/>
          <w:color w:val="000000"/>
          <w:sz w:val="28"/>
        </w:rPr>
        <w:t>
      Сведения о заявителе подтверждаются Министерством юстиции</w:t>
      </w:r>
    </w:p>
    <w:bookmarkEnd w:id="102"/>
    <w:bookmarkStart w:name="z187" w:id="103"/>
    <w:p>
      <w:pPr>
        <w:spacing w:after="0"/>
        <w:ind w:left="0"/>
        <w:jc w:val="both"/>
      </w:pPr>
      <w:r>
        <w:rPr>
          <w:rFonts w:ascii="Times New Roman"/>
          <w:b w:val="false"/>
          <w:i w:val="false"/>
          <w:color w:val="000000"/>
          <w:sz w:val="28"/>
        </w:rPr>
        <w:t>
      Республики Казахстан (МЮ РК)</w:t>
      </w:r>
    </w:p>
    <w:bookmarkEnd w:id="103"/>
    <w:bookmarkStart w:name="z188" w:id="104"/>
    <w:p>
      <w:pPr>
        <w:spacing w:after="0"/>
        <w:ind w:left="0"/>
        <w:jc w:val="both"/>
      </w:pPr>
      <w:r>
        <w:rPr>
          <w:rFonts w:ascii="Times New Roman"/>
          <w:b w:val="false"/>
          <w:i w:val="false"/>
          <w:color w:val="000000"/>
          <w:sz w:val="28"/>
        </w:rPr>
        <w:t>
      __________________________________________________________________</w:t>
      </w:r>
    </w:p>
    <w:bookmarkEnd w:id="104"/>
    <w:bookmarkStart w:name="z189" w:id="105"/>
    <w:p>
      <w:pPr>
        <w:spacing w:after="0"/>
        <w:ind w:left="0"/>
        <w:jc w:val="both"/>
      </w:pPr>
      <w:r>
        <w:rPr>
          <w:rFonts w:ascii="Times New Roman"/>
          <w:b w:val="false"/>
          <w:i w:val="false"/>
          <w:color w:val="000000"/>
          <w:sz w:val="28"/>
        </w:rPr>
        <w:t>
      (электронная цифровая подпись (ЭЦП) МЮ РК)</w:t>
      </w:r>
    </w:p>
    <w:bookmarkEnd w:id="105"/>
    <w:bookmarkStart w:name="z190" w:id="106"/>
    <w:p>
      <w:pPr>
        <w:spacing w:after="0"/>
        <w:ind w:left="0"/>
        <w:jc w:val="both"/>
      </w:pPr>
      <w:r>
        <w:rPr>
          <w:rFonts w:ascii="Times New Roman"/>
          <w:b w:val="false"/>
          <w:i w:val="false"/>
          <w:color w:val="000000"/>
          <w:sz w:val="28"/>
        </w:rPr>
        <w:t>
      Банковские реквизиты заявителя подтверждаются БВУ ___________________</w:t>
      </w:r>
    </w:p>
    <w:bookmarkEnd w:id="106"/>
    <w:bookmarkStart w:name="z191" w:id="107"/>
    <w:p>
      <w:pPr>
        <w:spacing w:after="0"/>
        <w:ind w:left="0"/>
        <w:jc w:val="both"/>
      </w:pPr>
      <w:r>
        <w:rPr>
          <w:rFonts w:ascii="Times New Roman"/>
          <w:b w:val="false"/>
          <w:i w:val="false"/>
          <w:color w:val="000000"/>
          <w:sz w:val="28"/>
        </w:rPr>
        <w:t>
      (ЭЦП БВУ)</w:t>
      </w:r>
    </w:p>
    <w:bookmarkEnd w:id="107"/>
    <w:bookmarkStart w:name="z192" w:id="108"/>
    <w:p>
      <w:pPr>
        <w:spacing w:after="0"/>
        <w:ind w:left="0"/>
        <w:jc w:val="both"/>
      </w:pPr>
      <w:r>
        <w:rPr>
          <w:rFonts w:ascii="Times New Roman"/>
          <w:b w:val="false"/>
          <w:i w:val="false"/>
          <w:color w:val="000000"/>
          <w:sz w:val="28"/>
        </w:rPr>
        <w:t>
      Фамилия, имя, отчество (при его наличии) заявителя</w:t>
      </w:r>
    </w:p>
    <w:bookmarkEnd w:id="108"/>
    <w:bookmarkStart w:name="z193" w:id="109"/>
    <w:p>
      <w:pPr>
        <w:spacing w:after="0"/>
        <w:ind w:left="0"/>
        <w:jc w:val="both"/>
      </w:pPr>
      <w:r>
        <w:rPr>
          <w:rFonts w:ascii="Times New Roman"/>
          <w:b w:val="false"/>
          <w:i w:val="false"/>
          <w:color w:val="000000"/>
          <w:sz w:val="28"/>
        </w:rPr>
        <w:t>
      ___________________________________________________________________</w:t>
      </w:r>
    </w:p>
    <w:bookmarkEnd w:id="109"/>
    <w:bookmarkStart w:name="z194" w:id="110"/>
    <w:p>
      <w:pPr>
        <w:spacing w:after="0"/>
        <w:ind w:left="0"/>
        <w:jc w:val="both"/>
      </w:pPr>
      <w:r>
        <w:rPr>
          <w:rFonts w:ascii="Times New Roman"/>
          <w:b w:val="false"/>
          <w:i w:val="false"/>
          <w:color w:val="000000"/>
          <w:sz w:val="28"/>
        </w:rPr>
        <w:t>
      "Подтверждаю достоверность предоставленных данных" ЭЦП</w:t>
      </w:r>
    </w:p>
    <w:bookmarkEnd w:id="110"/>
    <w:bookmarkStart w:name="z195" w:id="111"/>
    <w:p>
      <w:pPr>
        <w:spacing w:after="0"/>
        <w:ind w:left="0"/>
        <w:jc w:val="both"/>
      </w:pPr>
      <w:r>
        <w:rPr>
          <w:rFonts w:ascii="Times New Roman"/>
          <w:b w:val="false"/>
          <w:i w:val="false"/>
          <w:color w:val="000000"/>
          <w:sz w:val="28"/>
        </w:rPr>
        <w:t>
      ___________________________________________________________________</w:t>
      </w:r>
    </w:p>
    <w:bookmarkEnd w:id="111"/>
    <w:bookmarkStart w:name="z196" w:id="112"/>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выплачиваемой выплаты,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112"/>
    <w:bookmarkStart w:name="z197" w:id="113"/>
    <w:p>
      <w:pPr>
        <w:spacing w:after="0"/>
        <w:ind w:left="0"/>
        <w:jc w:val="both"/>
      </w:pPr>
      <w:r>
        <w:rPr>
          <w:rFonts w:ascii="Times New Roman"/>
          <w:b w:val="false"/>
          <w:i w:val="false"/>
          <w:color w:val="000000"/>
          <w:sz w:val="28"/>
        </w:rPr>
        <w:t>
      ЭЦП ______________________________________</w:t>
      </w:r>
    </w:p>
    <w:bookmarkEnd w:id="113"/>
    <w:bookmarkStart w:name="z198" w:id="114"/>
    <w:p>
      <w:pPr>
        <w:spacing w:after="0"/>
        <w:ind w:left="0"/>
        <w:jc w:val="both"/>
      </w:pPr>
      <w:r>
        <w:rPr>
          <w:rFonts w:ascii="Times New Roman"/>
          <w:b w:val="false"/>
          <w:i w:val="false"/>
          <w:color w:val="000000"/>
          <w:sz w:val="28"/>
        </w:rPr>
        <w:t>
      Дата и время подписания заявления:</w:t>
      </w:r>
    </w:p>
    <w:bookmarkEnd w:id="114"/>
    <w:bookmarkStart w:name="z199" w:id="115"/>
    <w:p>
      <w:pPr>
        <w:spacing w:after="0"/>
        <w:ind w:left="0"/>
        <w:jc w:val="both"/>
      </w:pPr>
      <w:r>
        <w:rPr>
          <w:rFonts w:ascii="Times New Roman"/>
          <w:b w:val="false"/>
          <w:i w:val="false"/>
          <w:color w:val="000000"/>
          <w:sz w:val="28"/>
        </w:rPr>
        <w:t>
      _________________ года _____часов ______ минут ______ секунд</w:t>
      </w:r>
    </w:p>
    <w:bookmarkEnd w:id="1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6"/>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Карьерный 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(далее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государственный информационный портал "Электронная биржа труда" (далее – портал ЭБТ);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абонентское устройство сотовой связи;</w:t>
            </w:r>
          </w:p>
          <w:p>
            <w:pPr>
              <w:spacing w:after="20"/>
              <w:ind w:left="20"/>
              <w:jc w:val="both"/>
            </w:pPr>
            <w:r>
              <w:rPr>
                <w:rFonts w:ascii="Times New Roman"/>
                <w:b w:val="false"/>
                <w:i w:val="false"/>
                <w:color w:val="000000"/>
                <w:sz w:val="20"/>
              </w:rPr>
              <w:t>
6)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7"/>
          <w:p>
            <w:pPr>
              <w:spacing w:after="20"/>
              <w:ind w:left="20"/>
              <w:jc w:val="both"/>
            </w:pPr>
            <w:r>
              <w:rPr>
                <w:rFonts w:ascii="Times New Roman"/>
                <w:b w:val="false"/>
                <w:i w:val="false"/>
                <w:color w:val="000000"/>
                <w:sz w:val="20"/>
              </w:rPr>
              <w:t>
Через Государственную корпорацию, карьерный центр - шесть рабочих дней.</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заявителя: в Государственной корпорации – 20 минут, карьерный центр населения – 30 минут.</w:t>
            </w:r>
          </w:p>
          <w:p>
            <w:pPr>
              <w:spacing w:after="20"/>
              <w:ind w:left="20"/>
              <w:jc w:val="both"/>
            </w:pPr>
            <w:r>
              <w:rPr>
                <w:rFonts w:ascii="Times New Roman"/>
                <w:b w:val="false"/>
                <w:i w:val="false"/>
                <w:color w:val="000000"/>
                <w:sz w:val="20"/>
              </w:rPr>
              <w:t>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8"/>
          <w:p>
            <w:pPr>
              <w:spacing w:after="20"/>
              <w:ind w:left="20"/>
              <w:jc w:val="both"/>
            </w:pPr>
            <w:r>
              <w:rPr>
                <w:rFonts w:ascii="Times New Roman"/>
                <w:b w:val="false"/>
                <w:i w:val="false"/>
                <w:color w:val="000000"/>
                <w:sz w:val="20"/>
              </w:rPr>
              <w:t>
Государственную корпорацию и Карьерный центр: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(отказе в назначении) социальной выплаты по случаю потери работы по форме согласно приложению 18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портале ЭБТ: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уведомление о назначении (отказе в назначении) социальной выплаты по случаю потери работы по форме согласно приложению 18 к настоящим Правилам, удостоверенное ЭЦП руководителя филиала услугодателя, направленное в "личный кабинет" заявителя на портал, портал ЭБТ.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оказании через абонентское устройство сотовой связи (проактивную услугу): </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9"/>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карьерный центр – прием заявления на оказание государственной услуги с 9.00 часов до 17.30 часов с перерывом на обед с 13.00 часов до 14.30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портал ЭБТ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заявителя через портал, портал ЭБТ за назначением социальной выплаты по случаю потери работы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0"/>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в карьерный центр предоставляет заявление по форме согласно приложению 1 к настоящим Правилам, и следующие документы: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в соответствии с пунктом 1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Заявитель при обращении через портал, портал ЭБТ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о регистрации в качестве безработного карьерным центром,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по случаю потери работы – запрос в форме электронного документа, удостоверенного ЭЦП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по случаю потери работы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и (или)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непредставление запрашиваемого Услугодателем при проверке документа и (или) сведений, необходимых для назначения социальной выплаты по случаю потери работы;</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2"/>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заявителя при регистрации лица, ищущего работу в качестве безработного направляется заявление на назначение социальной выплаты по случаю потери работы), электронной форме, а также через проактивную услугу (при регистрации телефонного номера абонентского устройства сотовой связи заявителя на портале, регистрации в качестве безработного в карьерном центре, наличии социальных отчислений у заявителя,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 Назначение социальной выплаты по случаю потери работы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кормильца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3"/>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4"/>
          <w:p>
            <w:pPr>
              <w:spacing w:after="20"/>
              <w:ind w:left="20"/>
              <w:jc w:val="both"/>
            </w:pPr>
            <w:r>
              <w:rPr>
                <w:rFonts w:ascii="Times New Roman"/>
                <w:b w:val="false"/>
                <w:i w:val="false"/>
                <w:color w:val="000000"/>
                <w:sz w:val="20"/>
              </w:rPr>
              <w:t>
Через Государственную корпорацию, карьерный центр - шесть рабочих дней.</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заявителя: в Государственной корпорации – 20 минут, карьерный центр населения – 30 минут.</w:t>
            </w:r>
          </w:p>
          <w:p>
            <w:pPr>
              <w:spacing w:after="20"/>
              <w:ind w:left="20"/>
              <w:jc w:val="both"/>
            </w:pPr>
            <w:r>
              <w:rPr>
                <w:rFonts w:ascii="Times New Roman"/>
                <w:b w:val="false"/>
                <w:i w:val="false"/>
                <w:color w:val="000000"/>
                <w:sz w:val="20"/>
              </w:rPr>
              <w:t>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5"/>
          <w:p>
            <w:pPr>
              <w:spacing w:after="20"/>
              <w:ind w:left="20"/>
              <w:jc w:val="both"/>
            </w:pPr>
            <w:r>
              <w:rPr>
                <w:rFonts w:ascii="Times New Roman"/>
                <w:b w:val="false"/>
                <w:i w:val="false"/>
                <w:color w:val="000000"/>
                <w:sz w:val="20"/>
              </w:rPr>
              <w:t>
Государственную корпорацию:</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(отказе в назначении) социальной выплаты по случаю потери кормильца по форме, согласно приложению 19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портале: электронное уведомление о назначении (отказе в назначении) социальной выплаты по случаю потери кормильца по форме, согласно приложению 19 к настоящим Правилам, удостоверенное ЭЦП руководителя филиала услугодателя, направленное в "личный кабинет" заявителя на портал. При оказании через абонентское устройство сотовой связи (проактивную услугу): </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6"/>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7"/>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документ, удостоверяющий личность в соответствии с пунктом 1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либо справка о заключении брака,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справки из организации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 установлении опеки (попечительства), представляется документ, подтверждающий установление опеки (попечительства).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Через проактивную услугу: для назначения социальной выплаты по случаю потери кормильца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непредставление запрашиваемого Услугодателем при проверке документа и (или) сведений, необходимых для назначения социальной выплаты по случаю потери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отрицательное значение исчисленного размера социальной выплаты по случаю потери кормильца;</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9"/>
          <w:p>
            <w:pPr>
              <w:spacing w:after="20"/>
              <w:ind w:left="20"/>
              <w:jc w:val="both"/>
            </w:pPr>
            <w:r>
              <w:rPr>
                <w:rFonts w:ascii="Times New Roman"/>
                <w:b w:val="false"/>
                <w:i w:val="false"/>
                <w:color w:val="000000"/>
                <w:sz w:val="20"/>
              </w:rPr>
              <w:t>
Государственная услуга оказывается в бумажной форме, в электронной форме, а также через проактивную услугу (при регистрации телефонного номера абонентского устройства сотовой связи заявителя на портале, получении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иждивенцев в информационной системе "Регистрационный пункт "ЗАГС", наличии факта участия кормильца в системе обязательного социального страхования).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утраты 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утраты 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0"/>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подразделение медико-социальной экспертизы (далее - подразделение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1"/>
          <w:p>
            <w:pPr>
              <w:spacing w:after="20"/>
              <w:ind w:left="20"/>
              <w:jc w:val="both"/>
            </w:pPr>
            <w:r>
              <w:rPr>
                <w:rFonts w:ascii="Times New Roman"/>
                <w:b w:val="false"/>
                <w:i w:val="false"/>
                <w:color w:val="000000"/>
                <w:sz w:val="20"/>
              </w:rPr>
              <w:t>
Через Государственную корпорацию, подразделение МСЭ - восемь рабочих дней.</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в Государственную корпорацию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заявителя в Государственной корпорации – 20 минут.</w:t>
            </w:r>
          </w:p>
          <w:p>
            <w:pPr>
              <w:spacing w:after="20"/>
              <w:ind w:left="20"/>
              <w:jc w:val="both"/>
            </w:pPr>
            <w:r>
              <w:rPr>
                <w:rFonts w:ascii="Times New Roman"/>
                <w:b w:val="false"/>
                <w:i w:val="false"/>
                <w:color w:val="000000"/>
                <w:sz w:val="20"/>
              </w:rPr>
              <w:t>
Через портал электронного правительства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2"/>
          <w:p>
            <w:pPr>
              <w:spacing w:after="20"/>
              <w:ind w:left="20"/>
              <w:jc w:val="both"/>
            </w:pPr>
            <w:r>
              <w:rPr>
                <w:rFonts w:ascii="Times New Roman"/>
                <w:b w:val="false"/>
                <w:i w:val="false"/>
                <w:color w:val="000000"/>
                <w:sz w:val="20"/>
              </w:rPr>
              <w:t>
Государственную корпорацию и подразделение МСЭ:</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(отказе в назначении) социальной выплаты по случаю утраты трудоспособности по форме, согласно приложению 20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электронное уведомление о назначении (отказе в назначении) социальной выплаты по случаю утраты трудоспособности по форме, согласно приложению 20 к настоящим Правилам, удостоверенное электронной цифровой подписью (далее –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3"/>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подразделение МСЭ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4)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утраты трудоспособности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4"/>
          <w:p>
            <w:pPr>
              <w:spacing w:after="20"/>
              <w:ind w:left="20"/>
              <w:jc w:val="both"/>
            </w:pPr>
            <w:r>
              <w:rPr>
                <w:rFonts w:ascii="Times New Roman"/>
                <w:b w:val="false"/>
                <w:i w:val="false"/>
                <w:color w:val="000000"/>
                <w:sz w:val="20"/>
              </w:rPr>
              <w:t>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подразделение МСЭ предоставляет заявление по форме согласно приложению 2 к настоящим Правилам и следующие документы: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в соответствии с пунктом 1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ЭЦП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об установлении степени утраты общей трудоспособности, указанных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Через проактивную услугу: для назначения социальной выплаты по случаю утраты трудоспособности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непредставление запрашиваемого Услугодателем при проверке документа и (или) сведений, необходимых для назначения социальной выплаты по случаю утраты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отрицательное значение исчисленного размера социальной выплаты по случаю утраты трудоспособности;</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6"/>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заявителя при первичном установлении степени утраты общей трудоспособности), электронной форме, а также через проактивную услугу (при регистрации телефонного номера абонентского устройства сотовой связи заявителя на портале, наличии социальных отчислений у заявителя, наличии необходимого стажа участия в системе обязательного социального страхования, наличии номера банковского счета, открытого в банках и (или) организациях, осуществляющих отдельные виды банковских операций).</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по случаю утраты трудоспособности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Заявителям, имеющим в установленном законодательством порядке полную или частичную утрату трудоспособности,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социальных</w:t>
            </w:r>
            <w:r>
              <w:br/>
            </w:r>
            <w:r>
              <w:rPr>
                <w:rFonts w:ascii="Times New Roman"/>
                <w:b w:val="false"/>
                <w:i w:val="false"/>
                <w:color w:val="000000"/>
                <w:sz w:val="20"/>
              </w:rPr>
              <w:t>выплат по случаю потери</w:t>
            </w:r>
            <w:r>
              <w:br/>
            </w:r>
            <w:r>
              <w:rPr>
                <w:rFonts w:ascii="Times New Roman"/>
                <w:b w:val="false"/>
                <w:i w:val="false"/>
                <w:color w:val="000000"/>
                <w:sz w:val="20"/>
              </w:rPr>
              <w:t>дохода 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 за</w:t>
            </w:r>
            <w:r>
              <w:br/>
            </w:r>
            <w:r>
              <w:rPr>
                <w:rFonts w:ascii="Times New Roman"/>
                <w:b w:val="false"/>
                <w:i w:val="false"/>
                <w:color w:val="000000"/>
                <w:sz w:val="20"/>
              </w:rPr>
              <w:t>ребенком по достижении</w:t>
            </w:r>
            <w:r>
              <w:br/>
            </w:r>
            <w:r>
              <w:rPr>
                <w:rFonts w:ascii="Times New Roman"/>
                <w:b w:val="false"/>
                <w:i w:val="false"/>
                <w:color w:val="000000"/>
                <w:sz w:val="20"/>
              </w:rPr>
              <w:t>им возраста полутора лет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социальных выплат по случаю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7"/>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(далее –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8"/>
          <w:p>
            <w:pPr>
              <w:spacing w:after="20"/>
              <w:ind w:left="20"/>
              <w:jc w:val="both"/>
            </w:pPr>
            <w:r>
              <w:rPr>
                <w:rFonts w:ascii="Times New Roman"/>
                <w:b w:val="false"/>
                <w:i w:val="false"/>
                <w:color w:val="000000"/>
                <w:sz w:val="20"/>
              </w:rPr>
              <w:t>
Через Государственную корпорацию - восемь рабочих дней.</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услугополучателя в Государственной корпорации – 20 минут.</w:t>
            </w:r>
          </w:p>
          <w:p>
            <w:pPr>
              <w:spacing w:after="20"/>
              <w:ind w:left="20"/>
              <w:jc w:val="both"/>
            </w:pPr>
            <w:r>
              <w:rPr>
                <w:rFonts w:ascii="Times New Roman"/>
                <w:b w:val="false"/>
                <w:i w:val="false"/>
                <w:color w:val="000000"/>
                <w:sz w:val="20"/>
              </w:rPr>
              <w:t>
Через портал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9"/>
          <w:p>
            <w:pPr>
              <w:spacing w:after="20"/>
              <w:ind w:left="20"/>
              <w:jc w:val="both"/>
            </w:pPr>
            <w:r>
              <w:rPr>
                <w:rFonts w:ascii="Times New Roman"/>
                <w:b w:val="false"/>
                <w:i w:val="false"/>
                <w:color w:val="000000"/>
                <w:sz w:val="20"/>
              </w:rPr>
              <w:t>
Государственную корпорацию:</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по форме, согласно приложению 24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электронное уведомление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по форме согласно приложению 24 к настоящим Правилам, удостоверенное электронной цифровой подписью (далее –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0"/>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на портал за назначением социальных выплат по случаю потери дохода в связи с беременностью и родами, усыновлением (удочерением) новорожденного ребенка (детей)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1"/>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в соответствии с пунктом 1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ЭЦП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Через проактивную услугу: по случаю потери дохода в связи с беременностью и родами, усыновлением (удочерением) новорожденного ребенка (детей)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4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непредставление запрашиваемого Услугодателем при проверке документа и (или) сведений, необходимых для назначения социальной выплаты по случаю потери дохода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3"/>
          <w:p>
            <w:pPr>
              <w:spacing w:after="20"/>
              <w:ind w:left="20"/>
              <w:jc w:val="both"/>
            </w:pPr>
            <w:r>
              <w:rPr>
                <w:rFonts w:ascii="Times New Roman"/>
                <w:b w:val="false"/>
                <w:i w:val="false"/>
                <w:color w:val="000000"/>
                <w:sz w:val="20"/>
              </w:rPr>
              <w:t>
Назначение социальных выплат по случаю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выдаче листа временной нетрудоспособности в связи с беременностью и родами, наличие социальных отчислений у услугополучателя за месяц предшествующей дате освобождения от работы по листу о временной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389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социальных</w:t>
            </w:r>
            <w:r>
              <w:br/>
            </w:r>
            <w:r>
              <w:rPr>
                <w:rFonts w:ascii="Times New Roman"/>
                <w:b w:val="false"/>
                <w:i w:val="false"/>
                <w:color w:val="000000"/>
                <w:sz w:val="20"/>
              </w:rPr>
              <w:t>выплат по случаю потери</w:t>
            </w:r>
            <w:r>
              <w:br/>
            </w:r>
            <w:r>
              <w:rPr>
                <w:rFonts w:ascii="Times New Roman"/>
                <w:b w:val="false"/>
                <w:i w:val="false"/>
                <w:color w:val="000000"/>
                <w:sz w:val="20"/>
              </w:rPr>
              <w:t>дохода 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дохода в связи с уходом за ребенком по достижении им возраста полутора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4"/>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(далее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w:t>
            </w:r>
          </w:p>
          <w:p>
            <w:pPr>
              <w:spacing w:after="20"/>
              <w:ind w:left="20"/>
              <w:jc w:val="both"/>
            </w:pPr>
            <w:r>
              <w:rPr>
                <w:rFonts w:ascii="Times New Roman"/>
                <w:b w:val="false"/>
                <w:i w:val="false"/>
                <w:color w:val="000000"/>
                <w:sz w:val="20"/>
              </w:rPr>
              <w:t>
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5"/>
          <w:p>
            <w:pPr>
              <w:spacing w:after="20"/>
              <w:ind w:left="20"/>
              <w:jc w:val="both"/>
            </w:pPr>
            <w:r>
              <w:rPr>
                <w:rFonts w:ascii="Times New Roman"/>
                <w:b w:val="false"/>
                <w:i w:val="false"/>
                <w:color w:val="000000"/>
                <w:sz w:val="20"/>
              </w:rPr>
              <w:t xml:space="preserve">
Через Государственную корпорацию - 8 (восемь) рабочих дней.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 15 минут. Максимально допустимое время обслуживания услугополучателя в Государственной корпорации – 20 минут.</w:t>
            </w:r>
          </w:p>
          <w:p>
            <w:pPr>
              <w:spacing w:after="20"/>
              <w:ind w:left="20"/>
              <w:jc w:val="both"/>
            </w:pPr>
            <w:r>
              <w:rPr>
                <w:rFonts w:ascii="Times New Roman"/>
                <w:b w:val="false"/>
                <w:i w:val="false"/>
                <w:color w:val="000000"/>
                <w:sz w:val="20"/>
              </w:rPr>
              <w:t>
Через портал,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6"/>
          <w:p>
            <w:pPr>
              <w:spacing w:after="20"/>
              <w:ind w:left="20"/>
              <w:jc w:val="both"/>
            </w:pPr>
            <w:r>
              <w:rPr>
                <w:rFonts w:ascii="Times New Roman"/>
                <w:b w:val="false"/>
                <w:i w:val="false"/>
                <w:color w:val="000000"/>
                <w:sz w:val="20"/>
              </w:rPr>
              <w:t>
Государственная корпорацию:</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(отказе в назначении) социальной выплаты по случаю потери дохода в связи с уходом за ребенком по достижении им возраста полутора лет по форме согласно приложению 24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электронное уведомление о назначении (отказе в назначении) социальной выплаты по случаю потери дохода в связи с уходом за ребенком по достижении им возраста полутора лет по форме согласно приложению 24 к настоящим Правилам, удостоверенное ЭЦП руководителя филиала услугодателями, направленное в "личный кабинет" заявителя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7"/>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на портал за назначением социальной выплаты по случаю потери дохода в связи с уходом за ребенком по достижении им возраста полутора лет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8"/>
          <w:p>
            <w:pPr>
              <w:spacing w:after="20"/>
              <w:ind w:left="20"/>
              <w:jc w:val="both"/>
            </w:pPr>
            <w:r>
              <w:rPr>
                <w:rFonts w:ascii="Times New Roman"/>
                <w:b w:val="false"/>
                <w:i w:val="false"/>
                <w:color w:val="000000"/>
                <w:sz w:val="20"/>
              </w:rPr>
              <w:t>
1.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в соответствии с пунктом 1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их наличия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(свидетельства)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усыновлении (удочерении) ребенка (детей) в возрасте до полутора лет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установлении опеки (попечительства), представляется документ, подтверждающий установление опеки (попечительства) над ребенком.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Заявитель при обращении через портал: Для назначения социальной выплаты – заявление на назначение через портал в форме электронного документа, удостоверенного электронной цифровой подписью (далее –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Через проактивную услугу: для назначения социальной выплаты - согласие услугополучателя на оказание проактивной услуги, а также принятие обязательств и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непредставление запрашиваемого Услугодателем при проверке документа и (или) сведений, необходимых для назначения социальной выплаты социальной выплаты по случаю потери дохода в связи с уходом за ребенком по достижении им возраста полутора лет;</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0"/>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по случаю потери дохода в связи с уходом за ребенком по достижении им возраста полутора лет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регистрации актовой записи о рождении ребенка,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