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3473b" w14:textId="2a347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перехода на цифровое эфирное телерадиовещание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10 сентября 2024 года № 418-НҚ. Зарегистрирован в Министерстве юстиции Республики Казахстан 13 сентября 2024 года № 35066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Закона Республики Казахстан "О масс-медиа"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перехода на цифровое эфирное телерадиовещание.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информации и коммуникаций Республики Казахстан от 13 апреля 2018 года № 154 "Об утверждении Правил перехода на цифровое эфирное телерадиовещание" (зарегистрирован в Реестре государственной регистрации нормативных правовых актов № 16764).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информации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информации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418-НҚ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перехода на цифровое эфирное телерадиовещание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перехода на цифровое эфирное телерадиовещание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Закона Республики Казахстан "О масс-медиа" (далее – Закон) и определяют порядок перехода на цифровое эфирное телерадиовещание.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масс-медиа (далее – уполномоченный орган) – центральный исполнительный орган, осуществляющий государственное регулирование в области масс-медиа;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телевизионная абонентская приставка (далее – приставка) – отдельное техническое средство, предназначенное для приема абонентом цифрового теле-, радиосигнала;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оператор телерадиовещания – физическое или юридическое лицо, получившее лицензию на занятие деятельностью по распространению теле-, радиоканалов;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национальный оператор телерадиовещания (далее – национальный оператор) – юридическое лицо, определяемое Правительством Республики Казахстан, со стопроцентным пакетом акции, принадлежащим государству, на которое возложены задачи по содержанию и развитию национальной сети телерадиовещания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Аналоговое эфирное телерадиовещание (далее – АЭТВ) представляет собой систему распространения теле-, радиоканалов с использованием аналоговых методов обработки сигнала.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Цифровое эфирное телерадиовещание (далее – ЦЭТВ) представляет собой систему распространения теле-, радиоканалов посредством наземных передающих станций с использованием методики оцифровки (сжатия) оригинального сигнала.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перехода на цифровое эфирное телерадиовещание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Порядок перехода на ЦЭТВ осуществляется путем поэтапного отключения аналоговых передающих средств на сети АЭТВ на административно-территориальных единицах согласно срокам, определенным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Закона (далее – сроки).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Отключение аналоговых передающих средств на сети АЭТВ проводится национальным оператором и операторами телерадиовещания согласно срокам.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Отключение аналоговых передающих средств на сети АЭТВ на административно-территориальных единицах проводится при вводе в эксплуатацию сети ЦЭТВ, обеспечивающей распространение сигналов ЦЭТВ на территории административно-территориальной единицы.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Национальный оператор представляет сведения уполномоченному органу и местным исполнительным органам областей, городов республиканского значения и столицы (далее – МИО), осуществляющим в пределах своей компетенции местное государственное управление и самоуправление на соответствующей территории, о сроках ввода в эксплуатацию радиотелевизионных станций ЦЭТВ и территории покрытия ЦЭТВ в разрезе населенных пунктов, не менее чем за три месяца до ввода в эксплуатацию радиотелевизионных станций ЦЭТВ.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МИО до перехода на ЦЭТВ организует обеспечение физических лиц, являющихся получателями государственной адресной социальной помощи, телевизионными абонентскими приставками в соответствии с пунктом 7 статьи 69 Закона.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за месяц до завершения каждого этапа отключения АЭТВ согласно срокам запрашивает в МИО информацию о завершении обеспечения приставками получателей государственной адресной социальной помощи.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После перехода на ЦЭТВ разрешения на использование радиочастотного спектра и лицензии на занятие деятельностью по распространению теле-, радиоканалов, выданные телеканалам при аналоговом телерадиовещании, за исключением аналоговых полос частот, радиочастот (радиочастотных каналов), на территории административно-территориальных единиц, которые не охватываются ЦЭТВ, прекращают свои действия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Закона.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Распространение теле-, радиоканалов на сети ЦЭТВ осуществляется в соответствии с установленными тарифами на основании заключенных договоров между телерадиокомпаниями и операторами телерадиовещания.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 шесть месяцев до перехода на ЦЭТВ согласно срокам МИО проводит информационно-разъяснительную работу с населением по вопросам порядка и сроков перехода на ЦЭТВ с привлечением региональных и/или республиканских средств массовой информации.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сроки перехода на ЦЭТВ размещаются на официальных интернет-ресурсах уполномоченного органа, национального оператора и МИО.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Информационное освещение вопросов перехода на ЦЭТВ в средствах массовой информации, в том числе на официальных интернет-ресурсах, охватывает следующую информацию: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преимущество ЦЭТВ перед АЭТВ;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и сроки перехода на ЦЭТВ;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доступных цифровых платных и бесплатных телеканалов в административно-территориальных единицах;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минимально допустимые требования к приставкам;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перечень административно-территориальных единиц (село, поселок, сельский округ, район, город, район в городе), не покрытых сигналом ЦЭТВ, и рекомендации по решению вопроса приема альтернативных видов теле-, радиосигналов;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номер телефона "Горячая линия";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условия и порядок получения приставок для физических лиц, являющихся получателями государственной адресной социальной помощи;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инструкции по подключению приставок.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Организация мероприятий по оказанию информационной поддержки по вопросам перехода на ЦЭТВ осуществляется национальным оператором и МИО в течение всего периода времени и трех месяцев после завершения перехода на ЦЭТВ.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