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4902" w14:textId="c104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национальной экономики Республики Казахстан и Министра индустрии и инфраструктурного развития Республики Казахстан</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 февраля 2024 года № 42. Зарегистрирован в Министерстве юстиции Республики Казахстан 5 февраля 2024 года № 33969.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национальной экономики Республики Казахстан и Министра индустрии и инфраструктурного развития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2024 года № 42</w:t>
            </w:r>
          </w:p>
        </w:tc>
      </w:tr>
    </w:tbl>
    <w:bookmarkStart w:name="z13" w:id="7"/>
    <w:p>
      <w:pPr>
        <w:spacing w:after="0"/>
        <w:ind w:left="0"/>
        <w:jc w:val="left"/>
      </w:pPr>
      <w:r>
        <w:rPr>
          <w:rFonts w:ascii="Times New Roman"/>
          <w:b/>
          <w:i w:val="false"/>
          <w:color w:val="000000"/>
        </w:rPr>
        <w:t xml:space="preserve"> Перечень некоторых приказов Министра национальной экономики Республики Казахстан и Министра индустрии и инфраструктурного развития Республики Казахстан в которые вносятся изменения и дополнения</w:t>
      </w:r>
    </w:p>
    <w:bookmarkEnd w:id="7"/>
    <w:bookmarkStart w:name="z14" w:id="8"/>
    <w:p>
      <w:pPr>
        <w:spacing w:after="0"/>
        <w:ind w:left="0"/>
        <w:jc w:val="both"/>
      </w:pPr>
      <w:r>
        <w:rPr>
          <w:rFonts w:ascii="Times New Roman"/>
          <w:b w:val="false"/>
          <w:i w:val="false"/>
          <w:color w:val="ff0000"/>
          <w:sz w:val="28"/>
        </w:rPr>
        <w:t xml:space="preserve">
      1. Утратил силу приказом Министра промышленности и строительства РК от 12.09.2025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15"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15 апреля 2020 года № 205 "Об утверждении Типового устава объединения собственников имущества" (зарегистрирован в Реестре государственной регистрации нормативных правовых актов за № 20412) следующие изменения и дополнение:</w:t>
      </w:r>
    </w:p>
    <w:bookmarkEnd w:id="9"/>
    <w:bookmarkStart w:name="z45" w:id="10"/>
    <w:p>
      <w:pPr>
        <w:spacing w:after="0"/>
        <w:ind w:left="0"/>
        <w:jc w:val="both"/>
      </w:pPr>
      <w:r>
        <w:rPr>
          <w:rFonts w:ascii="Times New Roman"/>
          <w:b w:val="false"/>
          <w:i w:val="false"/>
          <w:color w:val="000000"/>
          <w:sz w:val="28"/>
        </w:rPr>
        <w:t>
      преамбулу изложить в следующей редакции:</w:t>
      </w:r>
    </w:p>
    <w:bookmarkEnd w:id="10"/>
    <w:bookmarkStart w:name="z46"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10-20)</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i w:val="false"/>
          <w:color w:val="000000"/>
          <w:sz w:val="28"/>
        </w:rPr>
        <w:t>ПРИКАЗЫВАЮ:</w:t>
      </w:r>
      <w:r>
        <w:rPr>
          <w:rFonts w:ascii="Times New Roman"/>
          <w:b w:val="false"/>
          <w:i w:val="false"/>
          <w:color w:val="000000"/>
          <w:sz w:val="28"/>
        </w:rPr>
        <w:t>";</w:t>
      </w:r>
    </w:p>
    <w:bookmarkEnd w:id="11"/>
    <w:bookmarkStart w:name="z47"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уставе</w:t>
      </w:r>
      <w:r>
        <w:rPr>
          <w:rFonts w:ascii="Times New Roman"/>
          <w:b w:val="false"/>
          <w:i w:val="false"/>
          <w:color w:val="000000"/>
          <w:sz w:val="28"/>
        </w:rPr>
        <w:t xml:space="preserve"> объединения собственников имущества, утвержденным указанным приказом:</w:t>
      </w:r>
    </w:p>
    <w:bookmarkEnd w:id="12"/>
    <w:bookmarkStart w:name="z48" w:id="13"/>
    <w:p>
      <w:pPr>
        <w:spacing w:after="0"/>
        <w:ind w:left="0"/>
        <w:jc w:val="both"/>
      </w:pPr>
      <w:r>
        <w:rPr>
          <w:rFonts w:ascii="Times New Roman"/>
          <w:b w:val="false"/>
          <w:i w:val="false"/>
          <w:color w:val="000000"/>
          <w:sz w:val="28"/>
        </w:rPr>
        <w:t>
      дополнить пунктом 3-1):</w:t>
      </w:r>
    </w:p>
    <w:bookmarkEnd w:id="13"/>
    <w:bookmarkStart w:name="z49" w:id="14"/>
    <w:p>
      <w:pPr>
        <w:spacing w:after="0"/>
        <w:ind w:left="0"/>
        <w:jc w:val="both"/>
      </w:pPr>
      <w:r>
        <w:rPr>
          <w:rFonts w:ascii="Times New Roman"/>
          <w:b w:val="false"/>
          <w:i w:val="false"/>
          <w:color w:val="000000"/>
          <w:sz w:val="28"/>
        </w:rPr>
        <w:t>
      "3-1) В многоквартирных жилых домах, расположенных на едином фундаменте либо имеющих единые общедомовые инженерные системы или единый неделимый земельный участок под многоквартирным жилым домом и (или) придомовой земельный участок, собственники квартир, нежилых помещений создают одно объединение собственников имущества при согласии большинства собственников квартир, нежилых помещений каждого многоквартирного жилого дома.";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1" w:id="15"/>
    <w:p>
      <w:pPr>
        <w:spacing w:after="0"/>
        <w:ind w:left="0"/>
        <w:jc w:val="both"/>
      </w:pPr>
      <w:r>
        <w:rPr>
          <w:rFonts w:ascii="Times New Roman"/>
          <w:b w:val="false"/>
          <w:i w:val="false"/>
          <w:color w:val="000000"/>
          <w:sz w:val="28"/>
        </w:rPr>
        <w:t>
      "11. Органами управления Объединения являются:</w:t>
      </w:r>
    </w:p>
    <w:bookmarkEnd w:id="15"/>
    <w:bookmarkStart w:name="z52" w:id="16"/>
    <w:p>
      <w:pPr>
        <w:spacing w:after="0"/>
        <w:ind w:left="0"/>
        <w:jc w:val="both"/>
      </w:pPr>
      <w:r>
        <w:rPr>
          <w:rFonts w:ascii="Times New Roman"/>
          <w:b w:val="false"/>
          <w:i w:val="false"/>
          <w:color w:val="000000"/>
          <w:sz w:val="28"/>
        </w:rPr>
        <w:t>
      1) Высший орган – собрание участников Объединения (далее – Собрание);</w:t>
      </w:r>
    </w:p>
    <w:bookmarkEnd w:id="16"/>
    <w:bookmarkStart w:name="z53" w:id="17"/>
    <w:p>
      <w:pPr>
        <w:spacing w:after="0"/>
        <w:ind w:left="0"/>
        <w:jc w:val="both"/>
      </w:pPr>
      <w:r>
        <w:rPr>
          <w:rFonts w:ascii="Times New Roman"/>
          <w:b w:val="false"/>
          <w:i w:val="false"/>
          <w:color w:val="000000"/>
          <w:sz w:val="28"/>
        </w:rPr>
        <w:t>
      2) Исполнительный орган – председатель Объединения;</w:t>
      </w:r>
    </w:p>
    <w:bookmarkEnd w:id="17"/>
    <w:bookmarkStart w:name="z54" w:id="18"/>
    <w:p>
      <w:pPr>
        <w:spacing w:after="0"/>
        <w:ind w:left="0"/>
        <w:jc w:val="both"/>
      </w:pPr>
      <w:r>
        <w:rPr>
          <w:rFonts w:ascii="Times New Roman"/>
          <w:b w:val="false"/>
          <w:i w:val="false"/>
          <w:color w:val="000000"/>
          <w:sz w:val="28"/>
        </w:rPr>
        <w:t>
      3) Коллегиальный орган управления – совет многоквартирного жилого дома (далее – совет дома);</w:t>
      </w:r>
    </w:p>
    <w:bookmarkEnd w:id="18"/>
    <w:bookmarkStart w:name="z55" w:id="19"/>
    <w:p>
      <w:pPr>
        <w:spacing w:after="0"/>
        <w:ind w:left="0"/>
        <w:jc w:val="both"/>
      </w:pPr>
      <w:r>
        <w:rPr>
          <w:rFonts w:ascii="Times New Roman"/>
          <w:b w:val="false"/>
          <w:i w:val="false"/>
          <w:color w:val="000000"/>
          <w:sz w:val="28"/>
        </w:rPr>
        <w:t>
      4) Контрольный орган - ревизионная комиссия.";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7" w:id="20"/>
    <w:p>
      <w:pPr>
        <w:spacing w:after="0"/>
        <w:ind w:left="0"/>
        <w:jc w:val="both"/>
      </w:pPr>
      <w:r>
        <w:rPr>
          <w:rFonts w:ascii="Times New Roman"/>
          <w:b w:val="false"/>
          <w:i w:val="false"/>
          <w:color w:val="000000"/>
          <w:sz w:val="28"/>
        </w:rPr>
        <w:t>
      "13. Собрание проводится не реже одного раза в год. Собрание созывается или письменный опрос назначается по инициативе совета дома либо председателя объединения собственников имущества, либо доверенного лица простого товарищества либо по требованию ревизионной комиссии (ревизора), либо по требованию не менее десяти процентов собственников квартир, нежилых помещений, либо по инициативе жилищной инспекции. При проведении собрания данные лица принимают решение о выборе объекта информатизации в сфере жилищных отношений и жилищно-коммунального хозяйства для проведения электронного голосования.";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9" w:id="21"/>
    <w:p>
      <w:pPr>
        <w:spacing w:after="0"/>
        <w:ind w:left="0"/>
        <w:jc w:val="both"/>
      </w:pPr>
      <w:r>
        <w:rPr>
          <w:rFonts w:ascii="Times New Roman"/>
          <w:b w:val="false"/>
          <w:i w:val="false"/>
          <w:color w:val="000000"/>
          <w:sz w:val="28"/>
        </w:rPr>
        <w:t>
      "14. К компетенции Собрания относятся вопросы:</w:t>
      </w:r>
    </w:p>
    <w:bookmarkEnd w:id="21"/>
    <w:bookmarkStart w:name="z60" w:id="22"/>
    <w:p>
      <w:pPr>
        <w:spacing w:after="0"/>
        <w:ind w:left="0"/>
        <w:jc w:val="both"/>
      </w:pPr>
      <w:r>
        <w:rPr>
          <w:rFonts w:ascii="Times New Roman"/>
          <w:b w:val="false"/>
          <w:i w:val="false"/>
          <w:color w:val="000000"/>
          <w:sz w:val="28"/>
        </w:rPr>
        <w:t>
      1) избрания председателя объединения собственников имущества, доверенного лица простого товарищества, членов совета дома, переизбрания, а также досрочного прекращения их полномочий;</w:t>
      </w:r>
    </w:p>
    <w:bookmarkEnd w:id="22"/>
    <w:bookmarkStart w:name="z61" w:id="23"/>
    <w:p>
      <w:pPr>
        <w:spacing w:after="0"/>
        <w:ind w:left="0"/>
        <w:jc w:val="both"/>
      </w:pPr>
      <w:r>
        <w:rPr>
          <w:rFonts w:ascii="Times New Roman"/>
          <w:b w:val="false"/>
          <w:i w:val="false"/>
          <w:color w:val="000000"/>
          <w:sz w:val="28"/>
        </w:rPr>
        <w:t>
      2) избрания ревизионной комиссии (ревизора), переизбрания, а также досрочного прекращения ее (его) полномочий;</w:t>
      </w:r>
    </w:p>
    <w:bookmarkEnd w:id="23"/>
    <w:bookmarkStart w:name="z62" w:id="24"/>
    <w:p>
      <w:pPr>
        <w:spacing w:after="0"/>
        <w:ind w:left="0"/>
        <w:jc w:val="both"/>
      </w:pPr>
      <w:r>
        <w:rPr>
          <w:rFonts w:ascii="Times New Roman"/>
          <w:b w:val="false"/>
          <w:i w:val="false"/>
          <w:color w:val="000000"/>
          <w:sz w:val="28"/>
        </w:rPr>
        <w:t>
      3) принятия решения о выборе формы управления объектом кондоминиума либо делегировании полномочий о выборе формы управления совету дома;</w:t>
      </w:r>
    </w:p>
    <w:bookmarkEnd w:id="24"/>
    <w:bookmarkStart w:name="z63" w:id="25"/>
    <w:p>
      <w:pPr>
        <w:spacing w:after="0"/>
        <w:ind w:left="0"/>
        <w:jc w:val="both"/>
      </w:pPr>
      <w:r>
        <w:rPr>
          <w:rFonts w:ascii="Times New Roman"/>
          <w:b w:val="false"/>
          <w:i w:val="false"/>
          <w:color w:val="000000"/>
          <w:sz w:val="28"/>
        </w:rPr>
        <w:t>
      4) принятия решения, о выборе управляющего многоквартирным жилым домом или управляющей компании либо делегировании таких полномочий совету дома;</w:t>
      </w:r>
    </w:p>
    <w:bookmarkEnd w:id="25"/>
    <w:bookmarkStart w:name="z64" w:id="26"/>
    <w:p>
      <w:pPr>
        <w:spacing w:after="0"/>
        <w:ind w:left="0"/>
        <w:jc w:val="both"/>
      </w:pPr>
      <w:r>
        <w:rPr>
          <w:rFonts w:ascii="Times New Roman"/>
          <w:b w:val="false"/>
          <w:i w:val="false"/>
          <w:color w:val="000000"/>
          <w:sz w:val="28"/>
        </w:rPr>
        <w:t xml:space="preserve">
      5) утверждения устава объединения собственников имущества или заключения договора простого товарищества; </w:t>
      </w:r>
    </w:p>
    <w:bookmarkEnd w:id="26"/>
    <w:bookmarkStart w:name="z65" w:id="27"/>
    <w:p>
      <w:pPr>
        <w:spacing w:after="0"/>
        <w:ind w:left="0"/>
        <w:jc w:val="both"/>
      </w:pPr>
      <w:r>
        <w:rPr>
          <w:rFonts w:ascii="Times New Roman"/>
          <w:b w:val="false"/>
          <w:i w:val="false"/>
          <w:color w:val="000000"/>
          <w:sz w:val="28"/>
        </w:rPr>
        <w:t>
      6) принятия решения о замене (ремонте) лифтов многоквартирного жилого дома;</w:t>
      </w:r>
    </w:p>
    <w:bookmarkEnd w:id="27"/>
    <w:bookmarkStart w:name="z66" w:id="28"/>
    <w:p>
      <w:pPr>
        <w:spacing w:after="0"/>
        <w:ind w:left="0"/>
        <w:jc w:val="both"/>
      </w:pPr>
      <w:r>
        <w:rPr>
          <w:rFonts w:ascii="Times New Roman"/>
          <w:b w:val="false"/>
          <w:i w:val="false"/>
          <w:color w:val="000000"/>
          <w:sz w:val="28"/>
        </w:rPr>
        <w:t xml:space="preserve">
      7) утверждения размера взносов для накопления денег на проведение капитального ремонта общего имущества объекта кондоминиума, превышающего размер взносов,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28"/>
    <w:bookmarkStart w:name="z67" w:id="29"/>
    <w:p>
      <w:pPr>
        <w:spacing w:after="0"/>
        <w:ind w:left="0"/>
        <w:jc w:val="both"/>
      </w:pPr>
      <w:r>
        <w:rPr>
          <w:rFonts w:ascii="Times New Roman"/>
          <w:b w:val="false"/>
          <w:i w:val="false"/>
          <w:color w:val="000000"/>
          <w:sz w:val="28"/>
        </w:rPr>
        <w:t>
      8) утверждения годового отчета по управлению объектом кондоминиума и содержанию общего имущества объекта кондоминиума об исполнении годовой сметы расходов на управление объектом кондоминиума и содержание общего имущества объекта кондоминиума;</w:t>
      </w:r>
    </w:p>
    <w:bookmarkEnd w:id="29"/>
    <w:bookmarkStart w:name="z68" w:id="30"/>
    <w:p>
      <w:pPr>
        <w:spacing w:after="0"/>
        <w:ind w:left="0"/>
        <w:jc w:val="both"/>
      </w:pPr>
      <w:r>
        <w:rPr>
          <w:rFonts w:ascii="Times New Roman"/>
          <w:b w:val="false"/>
          <w:i w:val="false"/>
          <w:color w:val="000000"/>
          <w:sz w:val="28"/>
        </w:rPr>
        <w:t>
      9) определения общего имущества объекта кондоминиума, а также изменения его состава;</w:t>
      </w:r>
    </w:p>
    <w:bookmarkEnd w:id="30"/>
    <w:bookmarkStart w:name="z69" w:id="31"/>
    <w:p>
      <w:pPr>
        <w:spacing w:after="0"/>
        <w:ind w:left="0"/>
        <w:jc w:val="both"/>
      </w:pPr>
      <w:r>
        <w:rPr>
          <w:rFonts w:ascii="Times New Roman"/>
          <w:b w:val="false"/>
          <w:i w:val="false"/>
          <w:color w:val="000000"/>
          <w:sz w:val="28"/>
        </w:rPr>
        <w:t>
      10) утверждения годовой сметы расходов на управление объектом кондоминиума и содержание общего имущества объекта кондоминиума, внесения в нее изменений и дополнений, а также утверждения размера расходов на управление объектом кондоминиума и содержание общего имущества объекта кондоминиума;</w:t>
      </w:r>
    </w:p>
    <w:bookmarkEnd w:id="31"/>
    <w:bookmarkStart w:name="z70" w:id="32"/>
    <w:p>
      <w:pPr>
        <w:spacing w:after="0"/>
        <w:ind w:left="0"/>
        <w:jc w:val="both"/>
      </w:pPr>
      <w:r>
        <w:rPr>
          <w:rFonts w:ascii="Times New Roman"/>
          <w:b w:val="false"/>
          <w:i w:val="false"/>
          <w:color w:val="000000"/>
          <w:sz w:val="28"/>
        </w:rPr>
        <w:t>
      11) утверждения размера оплаты за содержание парковочного места, кладовки в соответствии с методикой расчета сметы расходов на управление объектом кондоминиума и содержание общего имущества объекта кондоминиума, а также методикой расчета минимального размера расходов на управление объектом кондоминиума и содержание общего имущества объекта кондоминиума;</w:t>
      </w:r>
    </w:p>
    <w:bookmarkEnd w:id="32"/>
    <w:bookmarkStart w:name="z71" w:id="33"/>
    <w:p>
      <w:pPr>
        <w:spacing w:after="0"/>
        <w:ind w:left="0"/>
        <w:jc w:val="both"/>
      </w:pPr>
      <w:r>
        <w:rPr>
          <w:rFonts w:ascii="Times New Roman"/>
          <w:b w:val="false"/>
          <w:i w:val="false"/>
          <w:color w:val="000000"/>
          <w:sz w:val="28"/>
        </w:rPr>
        <w:t>
      12) принятия решения о проведении капитального ремонта общего имущества объекта кондоминиума (модернизации, реконструкции, реставрации), об утверждении годовой сметы расходов на проведение капитального ремонта общего имущества объекта кондоминиума;</w:t>
      </w:r>
    </w:p>
    <w:bookmarkEnd w:id="33"/>
    <w:bookmarkStart w:name="z72" w:id="34"/>
    <w:p>
      <w:pPr>
        <w:spacing w:after="0"/>
        <w:ind w:left="0"/>
        <w:jc w:val="both"/>
      </w:pPr>
      <w:r>
        <w:rPr>
          <w:rFonts w:ascii="Times New Roman"/>
          <w:b w:val="false"/>
          <w:i w:val="false"/>
          <w:color w:val="000000"/>
          <w:sz w:val="28"/>
        </w:rPr>
        <w:t>
      13) принятия решения о сборе целевых взносов и их размере;</w:t>
      </w:r>
    </w:p>
    <w:bookmarkEnd w:id="34"/>
    <w:bookmarkStart w:name="z73" w:id="35"/>
    <w:p>
      <w:pPr>
        <w:spacing w:after="0"/>
        <w:ind w:left="0"/>
        <w:jc w:val="both"/>
      </w:pPr>
      <w:r>
        <w:rPr>
          <w:rFonts w:ascii="Times New Roman"/>
          <w:b w:val="false"/>
          <w:i w:val="false"/>
          <w:color w:val="000000"/>
          <w:sz w:val="28"/>
        </w:rPr>
        <w:t>
      14) принятия решения собственниками парковочных мест, кладовок о сборе целевых взносов и их размере;</w:t>
      </w:r>
    </w:p>
    <w:bookmarkEnd w:id="35"/>
    <w:bookmarkStart w:name="z74" w:id="36"/>
    <w:p>
      <w:pPr>
        <w:spacing w:after="0"/>
        <w:ind w:left="0"/>
        <w:jc w:val="both"/>
      </w:pPr>
      <w:r>
        <w:rPr>
          <w:rFonts w:ascii="Times New Roman"/>
          <w:b w:val="false"/>
          <w:i w:val="false"/>
          <w:color w:val="000000"/>
          <w:sz w:val="28"/>
        </w:rPr>
        <w:t>
      15) принятия решения о расходовании денег, накопленных на сберегательном счете;</w:t>
      </w:r>
    </w:p>
    <w:bookmarkEnd w:id="36"/>
    <w:bookmarkStart w:name="z75" w:id="37"/>
    <w:p>
      <w:pPr>
        <w:spacing w:after="0"/>
        <w:ind w:left="0"/>
        <w:jc w:val="both"/>
      </w:pPr>
      <w:r>
        <w:rPr>
          <w:rFonts w:ascii="Times New Roman"/>
          <w:b w:val="false"/>
          <w:i w:val="false"/>
          <w:color w:val="000000"/>
          <w:sz w:val="28"/>
        </w:rPr>
        <w:t>
      16) принятия решения о передаче собственнику квартиры, нежилого помещения или третьим лицам части общего имущества объекта кондоминиума в имущественный наем (аренду) либо делегирования такого полномочия совету дома;</w:t>
      </w:r>
    </w:p>
    <w:bookmarkEnd w:id="37"/>
    <w:bookmarkStart w:name="z76" w:id="38"/>
    <w:p>
      <w:pPr>
        <w:spacing w:after="0"/>
        <w:ind w:left="0"/>
        <w:jc w:val="both"/>
      </w:pPr>
      <w:r>
        <w:rPr>
          <w:rFonts w:ascii="Times New Roman"/>
          <w:b w:val="false"/>
          <w:i w:val="false"/>
          <w:color w:val="000000"/>
          <w:sz w:val="28"/>
        </w:rPr>
        <w:t>
      17) принятия решения о выборе субъектов сервисной деятельности либо делегирования такого полномочия совету дома;</w:t>
      </w:r>
    </w:p>
    <w:bookmarkEnd w:id="38"/>
    <w:bookmarkStart w:name="z77" w:id="39"/>
    <w:p>
      <w:pPr>
        <w:spacing w:after="0"/>
        <w:ind w:left="0"/>
        <w:jc w:val="both"/>
      </w:pPr>
      <w:r>
        <w:rPr>
          <w:rFonts w:ascii="Times New Roman"/>
          <w:b w:val="false"/>
          <w:i w:val="false"/>
          <w:color w:val="000000"/>
          <w:sz w:val="28"/>
        </w:rPr>
        <w:t>
      18) согласования, при необходимости, размера вознаграждения совету многоквартирного жилого дома и ревизионной комиссии (ревизору) по итогам деятельности за отчетный период;</w:t>
      </w:r>
    </w:p>
    <w:bookmarkEnd w:id="39"/>
    <w:bookmarkStart w:name="z78" w:id="40"/>
    <w:p>
      <w:pPr>
        <w:spacing w:after="0"/>
        <w:ind w:left="0"/>
        <w:jc w:val="both"/>
      </w:pPr>
      <w:r>
        <w:rPr>
          <w:rFonts w:ascii="Times New Roman"/>
          <w:b w:val="false"/>
          <w:i w:val="false"/>
          <w:color w:val="000000"/>
          <w:sz w:val="28"/>
        </w:rPr>
        <w:t xml:space="preserve">
      19) согласования размера оплаты труда председателю объединения собственников имущества, доверенному лицу простого товарищества; </w:t>
      </w:r>
    </w:p>
    <w:bookmarkEnd w:id="40"/>
    <w:bookmarkStart w:name="z79" w:id="41"/>
    <w:p>
      <w:pPr>
        <w:spacing w:after="0"/>
        <w:ind w:left="0"/>
        <w:jc w:val="both"/>
      </w:pPr>
      <w:r>
        <w:rPr>
          <w:rFonts w:ascii="Times New Roman"/>
          <w:b w:val="false"/>
          <w:i w:val="false"/>
          <w:color w:val="000000"/>
          <w:sz w:val="28"/>
        </w:rPr>
        <w:t>
      20) принятия решения о выборе объекта информатизации в сфере жилищных отношений и жилищно-коммунального хозяйства либо делегирования такого полномочия совету;</w:t>
      </w:r>
    </w:p>
    <w:bookmarkEnd w:id="41"/>
    <w:bookmarkStart w:name="z80" w:id="42"/>
    <w:p>
      <w:pPr>
        <w:spacing w:after="0"/>
        <w:ind w:left="0"/>
        <w:jc w:val="both"/>
      </w:pPr>
      <w:r>
        <w:rPr>
          <w:rFonts w:ascii="Times New Roman"/>
          <w:b w:val="false"/>
          <w:i w:val="false"/>
          <w:color w:val="000000"/>
          <w:sz w:val="28"/>
        </w:rPr>
        <w:t>
      21) иные вопросы, связанные с управлением объектом кондоминиума и содержанием общего имущества объекта кондоминиума.";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15 изложить в следующей редакции:</w:t>
      </w:r>
    </w:p>
    <w:bookmarkStart w:name="z82" w:id="43"/>
    <w:p>
      <w:pPr>
        <w:spacing w:after="0"/>
        <w:ind w:left="0"/>
        <w:jc w:val="both"/>
      </w:pPr>
      <w:r>
        <w:rPr>
          <w:rFonts w:ascii="Times New Roman"/>
          <w:b w:val="false"/>
          <w:i w:val="false"/>
          <w:color w:val="000000"/>
          <w:sz w:val="28"/>
        </w:rPr>
        <w:t xml:space="preserve">
      "6) Протоколы собраний хранятся у председателя объединения собственников имущества или доверенного лица простого товарищества. При формировании электронного документа хранение протоколов собраний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Копии протоколов собраний представляются по требованию собственника квартиры, нежилого помещения либо жилищной инспекции в течение пяти рабочих дней.";</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84" w:id="44"/>
    <w:p>
      <w:pPr>
        <w:spacing w:after="0"/>
        <w:ind w:left="0"/>
        <w:jc w:val="both"/>
      </w:pPr>
      <w:r>
        <w:rPr>
          <w:rFonts w:ascii="Times New Roman"/>
          <w:b w:val="false"/>
          <w:i w:val="false"/>
          <w:color w:val="000000"/>
          <w:sz w:val="28"/>
        </w:rPr>
        <w:t>
      "17. Председатель объединения собственников имущества избирается на собрании из числа собственников квартир, нежилых помещений сроком на один год. Члены семьи собственника квартиры, нежилого помещения (супруг (супруга), совместные или одного из супругов дети (в том числе усыновленные (удочеренные), родители и родители супруга (супруги), постоянно проживающие с собственником квартиры, нежилого помещения, избираются в качестве председателя объединения собственников имущества.";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86" w:id="45"/>
    <w:p>
      <w:pPr>
        <w:spacing w:after="0"/>
        <w:ind w:left="0"/>
        <w:jc w:val="both"/>
      </w:pPr>
      <w:r>
        <w:rPr>
          <w:rFonts w:ascii="Times New Roman"/>
          <w:b w:val="false"/>
          <w:i w:val="false"/>
          <w:color w:val="000000"/>
          <w:sz w:val="28"/>
        </w:rPr>
        <w:t>
      "18. Председатель Объединения осуществляет следующие функции:</w:t>
      </w:r>
    </w:p>
    <w:bookmarkEnd w:id="45"/>
    <w:bookmarkStart w:name="z87" w:id="46"/>
    <w:p>
      <w:pPr>
        <w:spacing w:after="0"/>
        <w:ind w:left="0"/>
        <w:jc w:val="both"/>
      </w:pPr>
      <w:r>
        <w:rPr>
          <w:rFonts w:ascii="Times New Roman"/>
          <w:b w:val="false"/>
          <w:i w:val="false"/>
          <w:color w:val="000000"/>
          <w:sz w:val="28"/>
        </w:rPr>
        <w:t>
      1) общее руководство деятельностью Объединения;</w:t>
      </w:r>
    </w:p>
    <w:bookmarkEnd w:id="46"/>
    <w:bookmarkStart w:name="z88" w:id="47"/>
    <w:p>
      <w:pPr>
        <w:spacing w:after="0"/>
        <w:ind w:left="0"/>
        <w:jc w:val="both"/>
      </w:pPr>
      <w:r>
        <w:rPr>
          <w:rFonts w:ascii="Times New Roman"/>
          <w:b w:val="false"/>
          <w:i w:val="false"/>
          <w:color w:val="000000"/>
          <w:sz w:val="28"/>
        </w:rPr>
        <w:t>
      2) организует работу Объединения на выполнение поставленных перед ним задач;</w:t>
      </w:r>
    </w:p>
    <w:bookmarkEnd w:id="47"/>
    <w:bookmarkStart w:name="z89" w:id="48"/>
    <w:p>
      <w:pPr>
        <w:spacing w:after="0"/>
        <w:ind w:left="0"/>
        <w:jc w:val="both"/>
      </w:pPr>
      <w:r>
        <w:rPr>
          <w:rFonts w:ascii="Times New Roman"/>
          <w:b w:val="false"/>
          <w:i w:val="false"/>
          <w:color w:val="000000"/>
          <w:sz w:val="28"/>
        </w:rPr>
        <w:t>
      3) организует финансово-хозяйственную деятельность Объединения;</w:t>
      </w:r>
    </w:p>
    <w:bookmarkEnd w:id="48"/>
    <w:bookmarkStart w:name="z90" w:id="49"/>
    <w:p>
      <w:pPr>
        <w:spacing w:after="0"/>
        <w:ind w:left="0"/>
        <w:jc w:val="both"/>
      </w:pPr>
      <w:r>
        <w:rPr>
          <w:rFonts w:ascii="Times New Roman"/>
          <w:b w:val="false"/>
          <w:i w:val="false"/>
          <w:color w:val="000000"/>
          <w:sz w:val="28"/>
        </w:rPr>
        <w:t>
      4) устанавливает режим работы Объединения;</w:t>
      </w:r>
    </w:p>
    <w:bookmarkEnd w:id="49"/>
    <w:bookmarkStart w:name="z91" w:id="50"/>
    <w:p>
      <w:pPr>
        <w:spacing w:after="0"/>
        <w:ind w:left="0"/>
        <w:jc w:val="both"/>
      </w:pPr>
      <w:r>
        <w:rPr>
          <w:rFonts w:ascii="Times New Roman"/>
          <w:b w:val="false"/>
          <w:i w:val="false"/>
          <w:color w:val="000000"/>
          <w:sz w:val="28"/>
        </w:rPr>
        <w:t>
      5) государственную регистрацию объединения собственников имущества в органах юстиции;</w:t>
      </w:r>
    </w:p>
    <w:bookmarkEnd w:id="50"/>
    <w:bookmarkStart w:name="z92" w:id="51"/>
    <w:p>
      <w:pPr>
        <w:spacing w:after="0"/>
        <w:ind w:left="0"/>
        <w:jc w:val="both"/>
      </w:pPr>
      <w:r>
        <w:rPr>
          <w:rFonts w:ascii="Times New Roman"/>
          <w:b w:val="false"/>
          <w:i w:val="false"/>
          <w:color w:val="000000"/>
          <w:sz w:val="28"/>
        </w:rPr>
        <w:t>
      6) формирование списка собственников квартир, нежилых помещений, парковочных мест, кладовок;</w:t>
      </w:r>
    </w:p>
    <w:bookmarkEnd w:id="51"/>
    <w:bookmarkStart w:name="z93" w:id="52"/>
    <w:p>
      <w:pPr>
        <w:spacing w:after="0"/>
        <w:ind w:left="0"/>
        <w:jc w:val="both"/>
      </w:pPr>
      <w:r>
        <w:rPr>
          <w:rFonts w:ascii="Times New Roman"/>
          <w:b w:val="false"/>
          <w:i w:val="false"/>
          <w:color w:val="000000"/>
          <w:sz w:val="28"/>
        </w:rPr>
        <w:t>
      7) организацию исполнения решений собрания и совету дома;</w:t>
      </w:r>
    </w:p>
    <w:bookmarkEnd w:id="52"/>
    <w:bookmarkStart w:name="z94" w:id="53"/>
    <w:p>
      <w:pPr>
        <w:spacing w:after="0"/>
        <w:ind w:left="0"/>
        <w:jc w:val="both"/>
      </w:pPr>
      <w:r>
        <w:rPr>
          <w:rFonts w:ascii="Times New Roman"/>
          <w:b w:val="false"/>
          <w:i w:val="false"/>
          <w:color w:val="000000"/>
          <w:sz w:val="28"/>
        </w:rPr>
        <w:t>
      8) размещение в общедоступных местах информации о принятых собранием и советом дома решениях и иной информации с учетом требований, установленных законодательством Республики Казахстан о персональных данных и их защите;</w:t>
      </w:r>
    </w:p>
    <w:bookmarkEnd w:id="53"/>
    <w:bookmarkStart w:name="z95" w:id="54"/>
    <w:p>
      <w:pPr>
        <w:spacing w:after="0"/>
        <w:ind w:left="0"/>
        <w:jc w:val="both"/>
      </w:pPr>
      <w:r>
        <w:rPr>
          <w:rFonts w:ascii="Times New Roman"/>
          <w:b w:val="false"/>
          <w:i w:val="false"/>
          <w:color w:val="000000"/>
          <w:sz w:val="28"/>
        </w:rPr>
        <w:t>
      9) открытие текущего и сберегательного счетов в банках второго уровня;</w:t>
      </w:r>
    </w:p>
    <w:bookmarkEnd w:id="54"/>
    <w:bookmarkStart w:name="z96" w:id="55"/>
    <w:p>
      <w:pPr>
        <w:spacing w:after="0"/>
        <w:ind w:left="0"/>
        <w:jc w:val="both"/>
      </w:pPr>
      <w:r>
        <w:rPr>
          <w:rFonts w:ascii="Times New Roman"/>
          <w:b w:val="false"/>
          <w:i w:val="false"/>
          <w:color w:val="000000"/>
          <w:sz w:val="28"/>
        </w:rPr>
        <w:t>
      10) заключение и исполнение договоров об оказании услуг с субъектами сервисной деятельности по решению совета дома;</w:t>
      </w:r>
    </w:p>
    <w:bookmarkEnd w:id="55"/>
    <w:bookmarkStart w:name="z97" w:id="56"/>
    <w:p>
      <w:pPr>
        <w:spacing w:after="0"/>
        <w:ind w:left="0"/>
        <w:jc w:val="both"/>
      </w:pPr>
      <w:r>
        <w:rPr>
          <w:rFonts w:ascii="Times New Roman"/>
          <w:b w:val="false"/>
          <w:i w:val="false"/>
          <w:color w:val="000000"/>
          <w:sz w:val="28"/>
        </w:rPr>
        <w:t>
      11) заключение договоров об оказании коммунальных услуг на содержание общего имущества объекта кондоминиума с организациями, предоставляющими коммунальные услуги, и по их оплате;</w:t>
      </w:r>
    </w:p>
    <w:bookmarkEnd w:id="56"/>
    <w:bookmarkStart w:name="z98" w:id="57"/>
    <w:p>
      <w:pPr>
        <w:spacing w:after="0"/>
        <w:ind w:left="0"/>
        <w:jc w:val="both"/>
      </w:pPr>
      <w:r>
        <w:rPr>
          <w:rFonts w:ascii="Times New Roman"/>
          <w:b w:val="false"/>
          <w:i w:val="false"/>
          <w:color w:val="000000"/>
          <w:sz w:val="28"/>
        </w:rPr>
        <w:t>
      12) мониторинг внесения собственниками квартир, нежилых помещений денег на управление объектом кондоминиума и содержание общего имущества объекта кондоминиума;</w:t>
      </w:r>
    </w:p>
    <w:bookmarkEnd w:id="57"/>
    <w:bookmarkStart w:name="z99" w:id="58"/>
    <w:p>
      <w:pPr>
        <w:spacing w:after="0"/>
        <w:ind w:left="0"/>
        <w:jc w:val="both"/>
      </w:pPr>
      <w:r>
        <w:rPr>
          <w:rFonts w:ascii="Times New Roman"/>
          <w:b w:val="false"/>
          <w:i w:val="false"/>
          <w:color w:val="000000"/>
          <w:sz w:val="28"/>
        </w:rPr>
        <w:t>
      13) представление совету дома ежемесячного и годового отчетов по управлению объектом кондоминиума и содержанию общего имущества объекта кондоминиума;</w:t>
      </w:r>
    </w:p>
    <w:bookmarkEnd w:id="58"/>
    <w:bookmarkStart w:name="z100" w:id="59"/>
    <w:p>
      <w:pPr>
        <w:spacing w:after="0"/>
        <w:ind w:left="0"/>
        <w:jc w:val="both"/>
      </w:pPr>
      <w:r>
        <w:rPr>
          <w:rFonts w:ascii="Times New Roman"/>
          <w:b w:val="false"/>
          <w:i w:val="false"/>
          <w:color w:val="000000"/>
          <w:sz w:val="28"/>
        </w:rPr>
        <w:t>
      14) представление по письменному требованию в течение пятнадцати календарных дней собственнику квартиры, нежилого помещения, одному из членов совета многоквартирного жилого дома или одному из членов ревизионной комиссии (ревизору) копий финансовой документации (первичные учетные документы, финансовая отчетность, документы, связанные с операциями по текущему и сберегательному счетам) по ежемесячным и годовым отчетам по управлению объектом кондоминиума и содержанию общего имущества объекта кондоминиума в бумажном и (или) электронном виде;</w:t>
      </w:r>
    </w:p>
    <w:bookmarkEnd w:id="59"/>
    <w:bookmarkStart w:name="z101" w:id="60"/>
    <w:p>
      <w:pPr>
        <w:spacing w:after="0"/>
        <w:ind w:left="0"/>
        <w:jc w:val="both"/>
      </w:pPr>
      <w:r>
        <w:rPr>
          <w:rFonts w:ascii="Times New Roman"/>
          <w:b w:val="false"/>
          <w:i w:val="false"/>
          <w:color w:val="000000"/>
          <w:sz w:val="28"/>
        </w:rPr>
        <w:t xml:space="preserve">
      15) предоставление информации согласно требованиям, указанным в правилах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31 марта 2020 года № 172 (зарегистрирован в Реестре государственной регистрации нормативных правовых актов за № 20245);</w:t>
      </w:r>
    </w:p>
    <w:bookmarkEnd w:id="60"/>
    <w:bookmarkStart w:name="z102" w:id="61"/>
    <w:p>
      <w:pPr>
        <w:spacing w:after="0"/>
        <w:ind w:left="0"/>
        <w:jc w:val="both"/>
      </w:pPr>
      <w:r>
        <w:rPr>
          <w:rFonts w:ascii="Times New Roman"/>
          <w:b w:val="false"/>
          <w:i w:val="false"/>
          <w:color w:val="000000"/>
          <w:sz w:val="28"/>
        </w:rPr>
        <w:t>
      16) на основании решения Собрания и (или) на основании решения совета многоквартирного жилого дома заключает договор с управляющим многоквартирного жилого дома или управляющей компании по управлению объекта кондоминиума;</w:t>
      </w:r>
    </w:p>
    <w:bookmarkEnd w:id="61"/>
    <w:bookmarkStart w:name="z103" w:id="62"/>
    <w:p>
      <w:pPr>
        <w:spacing w:after="0"/>
        <w:ind w:left="0"/>
        <w:jc w:val="both"/>
      </w:pPr>
      <w:r>
        <w:rPr>
          <w:rFonts w:ascii="Times New Roman"/>
          <w:b w:val="false"/>
          <w:i w:val="false"/>
          <w:color w:val="000000"/>
          <w:sz w:val="28"/>
        </w:rPr>
        <w:t>
      17) рассматривает жалобы и обращения участников Объединения и организует их решение, в случае необходимости – инициирует постановку данных вопросов перед управляющей организацией;</w:t>
      </w:r>
    </w:p>
    <w:bookmarkEnd w:id="62"/>
    <w:bookmarkStart w:name="z104" w:id="63"/>
    <w:p>
      <w:pPr>
        <w:spacing w:after="0"/>
        <w:ind w:left="0"/>
        <w:jc w:val="both"/>
      </w:pPr>
      <w:r>
        <w:rPr>
          <w:rFonts w:ascii="Times New Roman"/>
          <w:b w:val="false"/>
          <w:i w:val="false"/>
          <w:color w:val="000000"/>
          <w:sz w:val="28"/>
        </w:rPr>
        <w:t>
      18) ведет разъяснительную работу с участниками Объединения;</w:t>
      </w:r>
    </w:p>
    <w:bookmarkEnd w:id="63"/>
    <w:bookmarkStart w:name="z105" w:id="64"/>
    <w:p>
      <w:pPr>
        <w:spacing w:after="0"/>
        <w:ind w:left="0"/>
        <w:jc w:val="both"/>
      </w:pPr>
      <w:r>
        <w:rPr>
          <w:rFonts w:ascii="Times New Roman"/>
          <w:b w:val="false"/>
          <w:i w:val="false"/>
          <w:color w:val="000000"/>
          <w:sz w:val="28"/>
        </w:rPr>
        <w:t>
      19) ведет мониторинг и реестр участников Объединения;</w:t>
      </w:r>
    </w:p>
    <w:bookmarkEnd w:id="64"/>
    <w:bookmarkStart w:name="z106" w:id="65"/>
    <w:p>
      <w:pPr>
        <w:spacing w:after="0"/>
        <w:ind w:left="0"/>
        <w:jc w:val="both"/>
      </w:pPr>
      <w:r>
        <w:rPr>
          <w:rFonts w:ascii="Times New Roman"/>
          <w:b w:val="false"/>
          <w:i w:val="false"/>
          <w:color w:val="000000"/>
          <w:sz w:val="28"/>
        </w:rPr>
        <w:t>
      20) обеспечивает гласность и прозрачность деятельности Объединения;</w:t>
      </w:r>
    </w:p>
    <w:bookmarkEnd w:id="65"/>
    <w:bookmarkStart w:name="z107" w:id="66"/>
    <w:p>
      <w:pPr>
        <w:spacing w:after="0"/>
        <w:ind w:left="0"/>
        <w:jc w:val="both"/>
      </w:pPr>
      <w:r>
        <w:rPr>
          <w:rFonts w:ascii="Times New Roman"/>
          <w:b w:val="false"/>
          <w:i w:val="false"/>
          <w:color w:val="000000"/>
          <w:sz w:val="28"/>
        </w:rPr>
        <w:t>
      21) обеспечивает хранение и передачу вновь избранному председателю Объединения, в случае сложения своих полномочий, документации многоквартирного жилого дома (правоустанавливающие, финансовые, бухгалтерские и иные документы);</w:t>
      </w:r>
    </w:p>
    <w:bookmarkEnd w:id="66"/>
    <w:bookmarkStart w:name="z108" w:id="67"/>
    <w:p>
      <w:pPr>
        <w:spacing w:after="0"/>
        <w:ind w:left="0"/>
        <w:jc w:val="both"/>
      </w:pPr>
      <w:r>
        <w:rPr>
          <w:rFonts w:ascii="Times New Roman"/>
          <w:b w:val="false"/>
          <w:i w:val="false"/>
          <w:color w:val="000000"/>
          <w:sz w:val="28"/>
        </w:rPr>
        <w:t>
      22) без доверенности представляет объединение собственников имущества во всех судах, государственных органах и организациях;</w:t>
      </w:r>
    </w:p>
    <w:bookmarkEnd w:id="67"/>
    <w:bookmarkStart w:name="z109" w:id="68"/>
    <w:p>
      <w:pPr>
        <w:spacing w:after="0"/>
        <w:ind w:left="0"/>
        <w:jc w:val="both"/>
      </w:pPr>
      <w:r>
        <w:rPr>
          <w:rFonts w:ascii="Times New Roman"/>
          <w:b w:val="false"/>
          <w:i w:val="false"/>
          <w:color w:val="000000"/>
          <w:sz w:val="28"/>
        </w:rPr>
        <w:t>
      23) заключает договора о передаче в аренду общего имущества многоквартирного жилого дома, обеспечивает их исполнение и направление доходов от аренды на нужды многоквартирного жилого дома;</w:t>
      </w:r>
    </w:p>
    <w:bookmarkEnd w:id="68"/>
    <w:bookmarkStart w:name="z110" w:id="69"/>
    <w:p>
      <w:pPr>
        <w:spacing w:after="0"/>
        <w:ind w:left="0"/>
        <w:jc w:val="both"/>
      </w:pPr>
      <w:r>
        <w:rPr>
          <w:rFonts w:ascii="Times New Roman"/>
          <w:b w:val="false"/>
          <w:i w:val="false"/>
          <w:color w:val="000000"/>
          <w:sz w:val="28"/>
        </w:rPr>
        <w:t>
      24) при непогашении собственником квартиры, нежилого помещения, парковочного места, кладовки задолженности по платежам, определенным подпунктами 6-1), 9), 10) и 12) пункта 14 настоящего Типового устава объединения собственников имущества, председатель объединения собственников имущества либо на основании доверенности управляющий многоквартирным жилым домом, либо управляющая компания, обращаются к нотариусу или в суд о взыскании задолженности по истечении трех месяцев после установленной даты платежа;</w:t>
      </w:r>
    </w:p>
    <w:bookmarkEnd w:id="69"/>
    <w:bookmarkStart w:name="z111" w:id="70"/>
    <w:p>
      <w:pPr>
        <w:spacing w:after="0"/>
        <w:ind w:left="0"/>
        <w:jc w:val="both"/>
      </w:pPr>
      <w:r>
        <w:rPr>
          <w:rFonts w:ascii="Times New Roman"/>
          <w:b w:val="false"/>
          <w:i w:val="false"/>
          <w:color w:val="000000"/>
          <w:sz w:val="28"/>
        </w:rPr>
        <w:t>
      25) выполнение иных функций, связанных с управлением объекта кондоминиума и содержанием общего имущества объекта кондоминиума.";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13" w:id="71"/>
    <w:p>
      <w:pPr>
        <w:spacing w:after="0"/>
        <w:ind w:left="0"/>
        <w:jc w:val="both"/>
      </w:pPr>
      <w:r>
        <w:rPr>
          <w:rFonts w:ascii="Times New Roman"/>
          <w:b w:val="false"/>
          <w:i w:val="false"/>
          <w:color w:val="000000"/>
          <w:sz w:val="28"/>
        </w:rPr>
        <w:t>
      "19. Собственники квартир, нежилых помещений на собрании избирают ревизионную комиссию в составе не менее трех человек либо ревизора из числа собственников квартир, нежилых помещений, осуществляющих контроль за деятельностью по управлению объектом кондоминиума и содержанию общего имущества объекта кондоминиума.</w:t>
      </w:r>
    </w:p>
    <w:bookmarkEnd w:id="71"/>
    <w:bookmarkStart w:name="z114" w:id="72"/>
    <w:p>
      <w:pPr>
        <w:spacing w:after="0"/>
        <w:ind w:left="0"/>
        <w:jc w:val="both"/>
      </w:pPr>
      <w:r>
        <w:rPr>
          <w:rFonts w:ascii="Times New Roman"/>
          <w:b w:val="false"/>
          <w:i w:val="false"/>
          <w:color w:val="000000"/>
          <w:sz w:val="28"/>
        </w:rPr>
        <w:t>
      Члены семьи председателя объединения собственников имущества или совета дома не избираются членами ревизионной комиссии (ревизором).</w:t>
      </w:r>
    </w:p>
    <w:bookmarkEnd w:id="72"/>
    <w:bookmarkStart w:name="z115" w:id="73"/>
    <w:p>
      <w:pPr>
        <w:spacing w:after="0"/>
        <w:ind w:left="0"/>
        <w:jc w:val="both"/>
      </w:pPr>
      <w:r>
        <w:rPr>
          <w:rFonts w:ascii="Times New Roman"/>
          <w:b w:val="false"/>
          <w:i w:val="false"/>
          <w:color w:val="000000"/>
          <w:sz w:val="28"/>
        </w:rPr>
        <w:t>
      Ревизионная комиссия (ревизор) осуществляет проверку финансовой документации по управлению объектом кондоминиума и содержанию общего имущества объекта кондоминиума.";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17" w:id="74"/>
    <w:p>
      <w:pPr>
        <w:spacing w:after="0"/>
        <w:ind w:left="0"/>
        <w:jc w:val="both"/>
      </w:pPr>
      <w:r>
        <w:rPr>
          <w:rFonts w:ascii="Times New Roman"/>
          <w:b w:val="false"/>
          <w:i w:val="false"/>
          <w:color w:val="000000"/>
          <w:sz w:val="28"/>
        </w:rPr>
        <w:t>
      "23. Собственники квартир, нежилых помещений на собрании избирают из числа собственников квартир, нежилых помещений совет дома, который состоит не менее чем из трех собственников квартир, нежилых помещений. Если в многоквартирном жилом доме более трех подъездов, то в совет дома, по возможности, избирают по одному представителю от каждого подъезда.</w:t>
      </w:r>
    </w:p>
    <w:bookmarkEnd w:id="74"/>
    <w:bookmarkStart w:name="z118" w:id="75"/>
    <w:p>
      <w:pPr>
        <w:spacing w:after="0"/>
        <w:ind w:left="0"/>
        <w:jc w:val="both"/>
      </w:pPr>
      <w:r>
        <w:rPr>
          <w:rFonts w:ascii="Times New Roman"/>
          <w:b w:val="false"/>
          <w:i w:val="false"/>
          <w:color w:val="000000"/>
          <w:sz w:val="28"/>
        </w:rPr>
        <w:t>
      Члены семьи председателя объединения собственников имущества или ревизионной комиссии (ревизор) не избираются членами совета дома.";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20" w:id="76"/>
    <w:p>
      <w:pPr>
        <w:spacing w:after="0"/>
        <w:ind w:left="0"/>
        <w:jc w:val="both"/>
      </w:pPr>
      <w:r>
        <w:rPr>
          <w:rFonts w:ascii="Times New Roman"/>
          <w:b w:val="false"/>
          <w:i w:val="false"/>
          <w:color w:val="000000"/>
          <w:sz w:val="28"/>
        </w:rPr>
        <w:t>
      "25. Совет дома осуществляет следующие функции:</w:t>
      </w:r>
    </w:p>
    <w:bookmarkEnd w:id="76"/>
    <w:bookmarkStart w:name="z121" w:id="77"/>
    <w:p>
      <w:pPr>
        <w:spacing w:after="0"/>
        <w:ind w:left="0"/>
        <w:jc w:val="both"/>
      </w:pPr>
      <w:r>
        <w:rPr>
          <w:rFonts w:ascii="Times New Roman"/>
          <w:b w:val="false"/>
          <w:i w:val="false"/>
          <w:color w:val="000000"/>
          <w:sz w:val="28"/>
        </w:rPr>
        <w:t>
      1) выбор и смену формы управления объектом кондоминиума при условии делегирования собранием таких полномочий совету дома;</w:t>
      </w:r>
    </w:p>
    <w:bookmarkEnd w:id="77"/>
    <w:bookmarkStart w:name="z122" w:id="78"/>
    <w:p>
      <w:pPr>
        <w:spacing w:after="0"/>
        <w:ind w:left="0"/>
        <w:jc w:val="both"/>
      </w:pPr>
      <w:r>
        <w:rPr>
          <w:rFonts w:ascii="Times New Roman"/>
          <w:b w:val="false"/>
          <w:i w:val="false"/>
          <w:color w:val="000000"/>
          <w:sz w:val="28"/>
        </w:rPr>
        <w:t>
      2) принятие решения о выборе управляющего многоквартирным жилым домом или управляющей компании при условии делегирования собранием таких полномочий совету дома;</w:t>
      </w:r>
    </w:p>
    <w:bookmarkEnd w:id="78"/>
    <w:bookmarkStart w:name="z123" w:id="79"/>
    <w:p>
      <w:pPr>
        <w:spacing w:after="0"/>
        <w:ind w:left="0"/>
        <w:jc w:val="both"/>
      </w:pPr>
      <w:r>
        <w:rPr>
          <w:rFonts w:ascii="Times New Roman"/>
          <w:b w:val="false"/>
          <w:i w:val="false"/>
          <w:color w:val="000000"/>
          <w:sz w:val="28"/>
        </w:rPr>
        <w:t>
      3) координацию деятельности объединения собственников имущества, простого товарищества, управляющего многоквартирным жилым домом или управляющей компании;</w:t>
      </w:r>
    </w:p>
    <w:bookmarkEnd w:id="79"/>
    <w:bookmarkStart w:name="z124" w:id="80"/>
    <w:p>
      <w:pPr>
        <w:spacing w:after="0"/>
        <w:ind w:left="0"/>
        <w:jc w:val="both"/>
      </w:pPr>
      <w:r>
        <w:rPr>
          <w:rFonts w:ascii="Times New Roman"/>
          <w:b w:val="false"/>
          <w:i w:val="false"/>
          <w:color w:val="000000"/>
          <w:sz w:val="28"/>
        </w:rPr>
        <w:t>
      4) рассмотрение проектов годовой сметы расходов на управление объектом кондоминиума и содержание общего имущества объекта кондоминиума, ежемесячного и годового отчетов по управлению объектом кондоминиума и содержанию общего имущества объекта кондоминиума и передачу проекта годовой сметы расходов на утверждение собранию, если иное не предусмотрено настоящим Законом;</w:t>
      </w:r>
    </w:p>
    <w:bookmarkEnd w:id="80"/>
    <w:bookmarkStart w:name="z125" w:id="81"/>
    <w:p>
      <w:pPr>
        <w:spacing w:after="0"/>
        <w:ind w:left="0"/>
        <w:jc w:val="both"/>
      </w:pPr>
      <w:r>
        <w:rPr>
          <w:rFonts w:ascii="Times New Roman"/>
          <w:b w:val="false"/>
          <w:i w:val="false"/>
          <w:color w:val="000000"/>
          <w:sz w:val="28"/>
        </w:rPr>
        <w:t>
      5) организацию проведения собрания или письменного опроса по вопросам, отнесенным к компетенции собрания, оформление протоколов собраний и листов голосования;</w:t>
      </w:r>
    </w:p>
    <w:bookmarkEnd w:id="81"/>
    <w:bookmarkStart w:name="z126" w:id="82"/>
    <w:p>
      <w:pPr>
        <w:spacing w:after="0"/>
        <w:ind w:left="0"/>
        <w:jc w:val="both"/>
      </w:pPr>
      <w:r>
        <w:rPr>
          <w:rFonts w:ascii="Times New Roman"/>
          <w:b w:val="false"/>
          <w:i w:val="false"/>
          <w:color w:val="000000"/>
          <w:sz w:val="28"/>
        </w:rPr>
        <w:t>
      6) мониторинг:</w:t>
      </w:r>
    </w:p>
    <w:bookmarkEnd w:id="82"/>
    <w:bookmarkStart w:name="z127" w:id="83"/>
    <w:p>
      <w:pPr>
        <w:spacing w:after="0"/>
        <w:ind w:left="0"/>
        <w:jc w:val="both"/>
      </w:pPr>
      <w:r>
        <w:rPr>
          <w:rFonts w:ascii="Times New Roman"/>
          <w:b w:val="false"/>
          <w:i w:val="false"/>
          <w:color w:val="000000"/>
          <w:sz w:val="28"/>
        </w:rPr>
        <w:t>
      качества коммунальных услуг и непрерывности их подачи до собственников квартир, нежилых помещений;</w:t>
      </w:r>
    </w:p>
    <w:bookmarkEnd w:id="83"/>
    <w:bookmarkStart w:name="z128" w:id="84"/>
    <w:p>
      <w:pPr>
        <w:spacing w:after="0"/>
        <w:ind w:left="0"/>
        <w:jc w:val="both"/>
      </w:pPr>
      <w:r>
        <w:rPr>
          <w:rFonts w:ascii="Times New Roman"/>
          <w:b w:val="false"/>
          <w:i w:val="false"/>
          <w:color w:val="000000"/>
          <w:sz w:val="28"/>
        </w:rPr>
        <w:t>
      исполнения условий договоров с субъектами сервисной деятельности;</w:t>
      </w:r>
    </w:p>
    <w:bookmarkEnd w:id="84"/>
    <w:bookmarkStart w:name="z129" w:id="85"/>
    <w:p>
      <w:pPr>
        <w:spacing w:after="0"/>
        <w:ind w:left="0"/>
        <w:jc w:val="both"/>
      </w:pPr>
      <w:r>
        <w:rPr>
          <w:rFonts w:ascii="Times New Roman"/>
          <w:b w:val="false"/>
          <w:i w:val="false"/>
          <w:color w:val="000000"/>
          <w:sz w:val="28"/>
        </w:rPr>
        <w:t>
      7) принятие решения о выборе субъектов сервисной деятельности при условии делегирования собранием такого полномочия совету дома;</w:t>
      </w:r>
    </w:p>
    <w:bookmarkEnd w:id="85"/>
    <w:bookmarkStart w:name="z130" w:id="86"/>
    <w:p>
      <w:pPr>
        <w:spacing w:after="0"/>
        <w:ind w:left="0"/>
        <w:jc w:val="both"/>
      </w:pPr>
      <w:r>
        <w:rPr>
          <w:rFonts w:ascii="Times New Roman"/>
          <w:b w:val="false"/>
          <w:i w:val="false"/>
          <w:color w:val="000000"/>
          <w:sz w:val="28"/>
        </w:rPr>
        <w:t>
      8) принятие решения о передаче собственнику квартиры, нежилого помещения или третьим лицам части общего имущества объекта кондоминиума в имущественный наем (аренду) при условии делегирования собранием такого полномочия совету многоквартирного жилого дома;</w:t>
      </w:r>
    </w:p>
    <w:bookmarkEnd w:id="86"/>
    <w:bookmarkStart w:name="z131" w:id="87"/>
    <w:p>
      <w:pPr>
        <w:spacing w:after="0"/>
        <w:ind w:left="0"/>
        <w:jc w:val="both"/>
      </w:pPr>
      <w:r>
        <w:rPr>
          <w:rFonts w:ascii="Times New Roman"/>
          <w:b w:val="false"/>
          <w:i w:val="false"/>
          <w:color w:val="000000"/>
          <w:sz w:val="28"/>
        </w:rPr>
        <w:t>
      9) принятие решения о выборе объекта информатизации в сфере жилищных отношений и жилищно-коммунального хозяйства при условии делегирования собранием такого полномочия совету дома;</w:t>
      </w:r>
    </w:p>
    <w:bookmarkEnd w:id="87"/>
    <w:bookmarkStart w:name="z132" w:id="88"/>
    <w:p>
      <w:pPr>
        <w:spacing w:after="0"/>
        <w:ind w:left="0"/>
        <w:jc w:val="both"/>
      </w:pPr>
      <w:r>
        <w:rPr>
          <w:rFonts w:ascii="Times New Roman"/>
          <w:b w:val="false"/>
          <w:i w:val="false"/>
          <w:color w:val="000000"/>
          <w:sz w:val="28"/>
        </w:rPr>
        <w:t>
      10) мониторинг расходования денег на текущем и сберегательном счетах;</w:t>
      </w:r>
    </w:p>
    <w:bookmarkEnd w:id="88"/>
    <w:bookmarkStart w:name="z133" w:id="89"/>
    <w:p>
      <w:pPr>
        <w:spacing w:after="0"/>
        <w:ind w:left="0"/>
        <w:jc w:val="both"/>
      </w:pPr>
      <w:r>
        <w:rPr>
          <w:rFonts w:ascii="Times New Roman"/>
          <w:b w:val="false"/>
          <w:i w:val="false"/>
          <w:color w:val="000000"/>
          <w:sz w:val="28"/>
        </w:rPr>
        <w:t>
      11) выполнение иных функций, связанных с управлением объектом кондоминиума и содержанием общего имущества объекта кондоминиума.";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35" w:id="90"/>
    <w:p>
      <w:pPr>
        <w:spacing w:after="0"/>
        <w:ind w:left="0"/>
        <w:jc w:val="both"/>
      </w:pPr>
      <w:r>
        <w:rPr>
          <w:rFonts w:ascii="Times New Roman"/>
          <w:b w:val="false"/>
          <w:i w:val="false"/>
          <w:color w:val="000000"/>
          <w:sz w:val="28"/>
        </w:rPr>
        <w:t>
      "27. Решение совета дома по вопросам, входящим в его компетенцию, принимается простым большинством голосов членов совета дома, оформляется протоколом, который подписывается членами совета дома. Решение совета дома является обязательным для исполнения председателем объединения собственников имущества, доверенным лицом простого товарищества, управляющим многоквартирным жилым домом или управляющей компанией, собственниками квартир, нежилых помещений, парковочных мест, кладовок.";</w:t>
      </w:r>
    </w:p>
    <w:bookmarkEnd w:id="90"/>
    <w:bookmarkStart w:name="z136" w:id="9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марта 2015 года № 241 "Об утверждении Типового положения о жилищной инспекции" (зарегистрирован в Реестре государственной регистрации нормативных правовых актов за № 10571) следующие изменения и дополнение:</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38" w:id="9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10-5)</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i w:val="false"/>
          <w:color w:val="000000"/>
          <w:sz w:val="28"/>
        </w:rPr>
        <w:t>ПРИКАЗЫВАЮ:</w:t>
      </w:r>
      <w:r>
        <w:rPr>
          <w:rFonts w:ascii="Times New Roman"/>
          <w:b w:val="false"/>
          <w:i w:val="false"/>
          <w:color w:val="000000"/>
          <w:sz w:val="28"/>
        </w:rPr>
        <w:t>";</w:t>
      </w:r>
    </w:p>
    <w:bookmarkEnd w:id="92"/>
    <w:bookmarkStart w:name="z139"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жилищной инспекции, утвержденным указанным приказом:</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41" w:id="94"/>
    <w:p>
      <w:pPr>
        <w:spacing w:after="0"/>
        <w:ind w:left="0"/>
        <w:jc w:val="both"/>
      </w:pPr>
      <w:r>
        <w:rPr>
          <w:rFonts w:ascii="Times New Roman"/>
          <w:b w:val="false"/>
          <w:i w:val="false"/>
          <w:color w:val="000000"/>
          <w:sz w:val="28"/>
        </w:rPr>
        <w:t>
      "13. Основными полномочиями жилищной инспекции являются:</w:t>
      </w:r>
    </w:p>
    <w:bookmarkEnd w:id="94"/>
    <w:bookmarkStart w:name="z142" w:id="95"/>
    <w:p>
      <w:pPr>
        <w:spacing w:after="0"/>
        <w:ind w:left="0"/>
        <w:jc w:val="both"/>
      </w:pPr>
      <w:r>
        <w:rPr>
          <w:rFonts w:ascii="Times New Roman"/>
          <w:b w:val="false"/>
          <w:i w:val="false"/>
          <w:color w:val="000000"/>
          <w:sz w:val="28"/>
        </w:rPr>
        <w:t>
      1) организации государственного технического обследования многоквартирного жилого дома;</w:t>
      </w:r>
    </w:p>
    <w:bookmarkEnd w:id="95"/>
    <w:bookmarkStart w:name="z143" w:id="96"/>
    <w:p>
      <w:pPr>
        <w:spacing w:after="0"/>
        <w:ind w:left="0"/>
        <w:jc w:val="both"/>
      </w:pPr>
      <w:r>
        <w:rPr>
          <w:rFonts w:ascii="Times New Roman"/>
          <w:b w:val="false"/>
          <w:i w:val="false"/>
          <w:color w:val="000000"/>
          <w:sz w:val="28"/>
        </w:rPr>
        <w:t>
      2) определению перечня, периодов и очередности проведения капитального ремонта общего имущества объекта кондоминиума;</w:t>
      </w:r>
    </w:p>
    <w:bookmarkEnd w:id="96"/>
    <w:bookmarkStart w:name="z144" w:id="97"/>
    <w:p>
      <w:pPr>
        <w:spacing w:after="0"/>
        <w:ind w:left="0"/>
        <w:jc w:val="both"/>
      </w:pPr>
      <w:r>
        <w:rPr>
          <w:rFonts w:ascii="Times New Roman"/>
          <w:b w:val="false"/>
          <w:i w:val="false"/>
          <w:color w:val="000000"/>
          <w:sz w:val="28"/>
        </w:rPr>
        <w:t>
      3) согласованию сметы расходов на проведение капитального ремонта общего имущества объекта кондоминиума;</w:t>
      </w:r>
    </w:p>
    <w:bookmarkEnd w:id="97"/>
    <w:bookmarkStart w:name="z145" w:id="98"/>
    <w:p>
      <w:pPr>
        <w:spacing w:after="0"/>
        <w:ind w:left="0"/>
        <w:jc w:val="both"/>
      </w:pPr>
      <w:r>
        <w:rPr>
          <w:rFonts w:ascii="Times New Roman"/>
          <w:b w:val="false"/>
          <w:i w:val="false"/>
          <w:color w:val="000000"/>
          <w:sz w:val="28"/>
        </w:rPr>
        <w:t>
      4) принятию участия в комиссиях по приемке выполненных работ по капитальному ремонту общего имущества объекта кондоминиума;</w:t>
      </w:r>
    </w:p>
    <w:bookmarkEnd w:id="98"/>
    <w:bookmarkStart w:name="z146" w:id="99"/>
    <w:p>
      <w:pPr>
        <w:spacing w:after="0"/>
        <w:ind w:left="0"/>
        <w:jc w:val="both"/>
      </w:pPr>
      <w:r>
        <w:rPr>
          <w:rFonts w:ascii="Times New Roman"/>
          <w:b w:val="false"/>
          <w:i w:val="false"/>
          <w:color w:val="000000"/>
          <w:sz w:val="28"/>
        </w:rPr>
        <w:t xml:space="preserve">
      5) вынесению обязательных для исполнения предписаний (представлений) по устранению нарушений настоящего Закона и правил по управлению объектом кондоминиума и содержанию общего имущества объекта кондоминиума,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февраля 2015 года № 108 (зарегистрирован в Реестре государственной регистрации нормативных правовых актов за № 10528) и составлению протоколов об административных правонарушениях;</w:t>
      </w:r>
    </w:p>
    <w:bookmarkEnd w:id="99"/>
    <w:bookmarkStart w:name="z147" w:id="100"/>
    <w:p>
      <w:pPr>
        <w:spacing w:after="0"/>
        <w:ind w:left="0"/>
        <w:jc w:val="both"/>
      </w:pPr>
      <w:r>
        <w:rPr>
          <w:rFonts w:ascii="Times New Roman"/>
          <w:b w:val="false"/>
          <w:i w:val="false"/>
          <w:color w:val="000000"/>
          <w:sz w:val="28"/>
        </w:rPr>
        <w:t>
      6) проведению проверки наличия отчета по управлению объектом кондоминиума и содержанию общего имущества объекта кондоминиума при обращении собственников квартир, нежилых помещений;</w:t>
      </w:r>
    </w:p>
    <w:bookmarkEnd w:id="100"/>
    <w:bookmarkStart w:name="z148" w:id="101"/>
    <w:p>
      <w:pPr>
        <w:spacing w:after="0"/>
        <w:ind w:left="0"/>
        <w:jc w:val="both"/>
      </w:pPr>
      <w:r>
        <w:rPr>
          <w:rFonts w:ascii="Times New Roman"/>
          <w:b w:val="false"/>
          <w:i w:val="false"/>
          <w:color w:val="000000"/>
          <w:sz w:val="28"/>
        </w:rPr>
        <w:t>
      7) определению и назначению временной управляющей компании.</w:t>
      </w:r>
    </w:p>
    <w:bookmarkEnd w:id="101"/>
    <w:bookmarkStart w:name="z149" w:id="102"/>
    <w:p>
      <w:pPr>
        <w:spacing w:after="0"/>
        <w:ind w:left="0"/>
        <w:jc w:val="both"/>
      </w:pPr>
      <w:r>
        <w:rPr>
          <w:rFonts w:ascii="Times New Roman"/>
          <w:b w:val="false"/>
          <w:i w:val="false"/>
          <w:color w:val="000000"/>
          <w:sz w:val="28"/>
        </w:rPr>
        <w:t>
      определению и назначению временной управляющей компании сроком до одного года в соответствии с правилами определения и назначения жилищной инспекцией временной управляющей компании по управлению объектом кондоминиума;</w:t>
      </w:r>
    </w:p>
    <w:bookmarkEnd w:id="102"/>
    <w:bookmarkStart w:name="z150" w:id="103"/>
    <w:p>
      <w:pPr>
        <w:spacing w:after="0"/>
        <w:ind w:left="0"/>
        <w:jc w:val="both"/>
      </w:pPr>
      <w:r>
        <w:rPr>
          <w:rFonts w:ascii="Times New Roman"/>
          <w:b w:val="false"/>
          <w:i w:val="false"/>
          <w:color w:val="000000"/>
          <w:sz w:val="28"/>
        </w:rPr>
        <w:t>
      8) обеспечение проведения инвентаризации жилищного фонда самостоятельно либо с привлечением организаций;</w:t>
      </w:r>
    </w:p>
    <w:bookmarkEnd w:id="103"/>
    <w:bookmarkStart w:name="z151" w:id="104"/>
    <w:p>
      <w:pPr>
        <w:spacing w:after="0"/>
        <w:ind w:left="0"/>
        <w:jc w:val="both"/>
      </w:pPr>
      <w:r>
        <w:rPr>
          <w:rFonts w:ascii="Times New Roman"/>
          <w:b w:val="false"/>
          <w:i w:val="false"/>
          <w:color w:val="000000"/>
          <w:sz w:val="28"/>
        </w:rPr>
        <w:t xml:space="preserve">
      9) осуществление учета функционирующих многоквартирных жилых домов с заполнением итоговых сведений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31 марта 2020 года № 172 (зарегистрирован в Реестре государственной регистрации нормативных правовых актов за № 20245) (далее - Правила);</w:t>
      </w:r>
    </w:p>
    <w:bookmarkEnd w:id="104"/>
    <w:bookmarkStart w:name="z152" w:id="105"/>
    <w:p>
      <w:pPr>
        <w:spacing w:after="0"/>
        <w:ind w:left="0"/>
        <w:jc w:val="both"/>
      </w:pPr>
      <w:r>
        <w:rPr>
          <w:rFonts w:ascii="Times New Roman"/>
          <w:b w:val="false"/>
          <w:i w:val="false"/>
          <w:color w:val="000000"/>
          <w:sz w:val="28"/>
        </w:rPr>
        <w:t>
      10) иные вопросы, предусмотренные законами Республики Казахстан.";</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дополнить подпунктом 10) следующего содержания:</w:t>
      </w:r>
    </w:p>
    <w:bookmarkStart w:name="z154" w:id="106"/>
    <w:p>
      <w:pPr>
        <w:spacing w:after="0"/>
        <w:ind w:left="0"/>
        <w:jc w:val="both"/>
      </w:pPr>
      <w:r>
        <w:rPr>
          <w:rFonts w:ascii="Times New Roman"/>
          <w:b w:val="false"/>
          <w:i w:val="false"/>
          <w:color w:val="000000"/>
          <w:sz w:val="28"/>
        </w:rPr>
        <w:t>
      "10) предоставление информации согласно требованиям, указанным в правилах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56" w:id="107"/>
    <w:p>
      <w:pPr>
        <w:spacing w:after="0"/>
        <w:ind w:left="0"/>
        <w:jc w:val="both"/>
      </w:pPr>
      <w:r>
        <w:rPr>
          <w:rFonts w:ascii="Times New Roman"/>
          <w:b w:val="false"/>
          <w:i w:val="false"/>
          <w:color w:val="000000"/>
          <w:sz w:val="28"/>
        </w:rPr>
        <w:t>
      "17. Жилищная инспекция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 газа и газоснабжения,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 на интернет ресурсе местного исполнительного органа:</w:t>
      </w:r>
    </w:p>
    <w:bookmarkEnd w:id="107"/>
    <w:bookmarkStart w:name="z157" w:id="108"/>
    <w:p>
      <w:pPr>
        <w:spacing w:after="0"/>
        <w:ind w:left="0"/>
        <w:jc w:val="both"/>
      </w:pPr>
      <w:r>
        <w:rPr>
          <w:rFonts w:ascii="Times New Roman"/>
          <w:b w:val="false"/>
          <w:i w:val="false"/>
          <w:color w:val="000000"/>
          <w:sz w:val="28"/>
        </w:rPr>
        <w:t>
      1) на интернет ресурсе местного исполнительного органа:</w:t>
      </w:r>
    </w:p>
    <w:bookmarkEnd w:id="108"/>
    <w:bookmarkStart w:name="z158" w:id="109"/>
    <w:p>
      <w:pPr>
        <w:spacing w:after="0"/>
        <w:ind w:left="0"/>
        <w:jc w:val="both"/>
      </w:pPr>
      <w:r>
        <w:rPr>
          <w:rFonts w:ascii="Times New Roman"/>
          <w:b w:val="false"/>
          <w:i w:val="false"/>
          <w:color w:val="000000"/>
          <w:sz w:val="28"/>
        </w:rPr>
        <w:t>
      информацию об объектах и субъектах государственного контроля и государственного надзора;</w:t>
      </w:r>
    </w:p>
    <w:bookmarkEnd w:id="109"/>
    <w:bookmarkStart w:name="z159" w:id="110"/>
    <w:p>
      <w:pPr>
        <w:spacing w:after="0"/>
        <w:ind w:left="0"/>
        <w:jc w:val="both"/>
      </w:pPr>
      <w:r>
        <w:rPr>
          <w:rFonts w:ascii="Times New Roman"/>
          <w:b w:val="false"/>
          <w:i w:val="false"/>
          <w:color w:val="000000"/>
          <w:sz w:val="28"/>
        </w:rPr>
        <w:t>
      о графиках проверок и их результатах;</w:t>
      </w:r>
    </w:p>
    <w:bookmarkEnd w:id="110"/>
    <w:bookmarkStart w:name="z160" w:id="111"/>
    <w:p>
      <w:pPr>
        <w:spacing w:after="0"/>
        <w:ind w:left="0"/>
        <w:jc w:val="both"/>
      </w:pPr>
      <w:r>
        <w:rPr>
          <w:rFonts w:ascii="Times New Roman"/>
          <w:b w:val="false"/>
          <w:i w:val="false"/>
          <w:color w:val="000000"/>
          <w:sz w:val="28"/>
        </w:rPr>
        <w:t>
      о выявленных недостатках, а также о составленных актах и вынесенных предписаниях о соблюдении требований безопасной эксплуатации опасных технических устройств на объектах социальной инфраструктуры;</w:t>
      </w:r>
    </w:p>
    <w:bookmarkEnd w:id="111"/>
    <w:bookmarkStart w:name="z161" w:id="112"/>
    <w:p>
      <w:pPr>
        <w:spacing w:after="0"/>
        <w:ind w:left="0"/>
        <w:jc w:val="both"/>
      </w:pPr>
      <w:r>
        <w:rPr>
          <w:rFonts w:ascii="Times New Roman"/>
          <w:b w:val="false"/>
          <w:i w:val="false"/>
          <w:color w:val="000000"/>
          <w:sz w:val="28"/>
        </w:rPr>
        <w:t>
      2) в информационной системе централизованного сбора и хранения электронных информационных ресурсов в сфере жилищных отношений и жилищно-коммунального хозяйства:</w:t>
      </w:r>
    </w:p>
    <w:bookmarkEnd w:id="112"/>
    <w:bookmarkStart w:name="z162" w:id="113"/>
    <w:p>
      <w:pPr>
        <w:spacing w:after="0"/>
        <w:ind w:left="0"/>
        <w:jc w:val="both"/>
      </w:pPr>
      <w:r>
        <w:rPr>
          <w:rFonts w:ascii="Times New Roman"/>
          <w:b w:val="false"/>
          <w:i w:val="false"/>
          <w:color w:val="000000"/>
          <w:sz w:val="28"/>
        </w:rPr>
        <w:t>
      формирование и введение реестра образованных объединений собственников имущества и простых товариществ в пределах населенного пункта;</w:t>
      </w:r>
    </w:p>
    <w:bookmarkEnd w:id="113"/>
    <w:bookmarkStart w:name="z163" w:id="114"/>
    <w:p>
      <w:pPr>
        <w:spacing w:after="0"/>
        <w:ind w:left="0"/>
        <w:jc w:val="both"/>
      </w:pPr>
      <w:r>
        <w:rPr>
          <w:rFonts w:ascii="Times New Roman"/>
          <w:b w:val="false"/>
          <w:i w:val="false"/>
          <w:color w:val="000000"/>
          <w:sz w:val="28"/>
        </w:rPr>
        <w:t>
      проведение инвентаризации жилищного фонда;</w:t>
      </w:r>
    </w:p>
    <w:bookmarkEnd w:id="114"/>
    <w:bookmarkStart w:name="z164" w:id="115"/>
    <w:p>
      <w:pPr>
        <w:spacing w:after="0"/>
        <w:ind w:left="0"/>
        <w:jc w:val="both"/>
      </w:pPr>
      <w:r>
        <w:rPr>
          <w:rFonts w:ascii="Times New Roman"/>
          <w:b w:val="false"/>
          <w:i w:val="false"/>
          <w:color w:val="000000"/>
          <w:sz w:val="28"/>
        </w:rPr>
        <w:t>
      учет функционирующих многоквартирных жилых домов с заполнением итоговых сведений.";</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 </w:t>
      </w:r>
    </w:p>
    <w:bookmarkStart w:name="z166" w:id="116"/>
    <w:p>
      <w:pPr>
        <w:spacing w:after="0"/>
        <w:ind w:left="0"/>
        <w:jc w:val="both"/>
      </w:pPr>
      <w:r>
        <w:rPr>
          <w:rFonts w:ascii="Times New Roman"/>
          <w:b w:val="false"/>
          <w:i w:val="false"/>
          <w:color w:val="000000"/>
          <w:sz w:val="28"/>
        </w:rPr>
        <w:t xml:space="preserve">
      "18. Жилищная инспекция принимает участие в подготовке нормативных и методических документов по контролю качества содержания общего имущества объекта кондоминиума, придомового земельного участка многоквартирного жилого дома и предоставлению коммунальных услуг, а также оказывает консультационную помощь владельцам подконтрольных объектов, предприятиям, организациям или гражданам, осуществляющим управление и содержание многоквартирных жилых домов, объектов социальной инфраструктуры, в том числе физическим и юридическим лицам по обращениям, поступившим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 </w:t>
      </w:r>
    </w:p>
    <w:bookmarkStart w:name="z168" w:id="117"/>
    <w:p>
      <w:pPr>
        <w:spacing w:after="0"/>
        <w:ind w:left="0"/>
        <w:jc w:val="both"/>
      </w:pPr>
      <w:r>
        <w:rPr>
          <w:rFonts w:ascii="Times New Roman"/>
          <w:b w:val="false"/>
          <w:i w:val="false"/>
          <w:color w:val="000000"/>
          <w:sz w:val="28"/>
        </w:rPr>
        <w:t>
      "19. Жилищная инспекция представляет документы для государственной регистрации объекта кондоминиума в соответствии с Законом Республики Казахстан "О государственной регистрации прав на недвижимое имущество", а также обеспечивает изготовление и возмещение расходов по изготовлению технических паспортов на объект кондоминиума и в случае поступления соответствующего обращения от собственников квартир, нежилых помещений на основании решения собрания.";</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