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a14a" w14:textId="e90a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Алтай от 20 ноября 2019 года № 56/2-VI "Об определении размера и порядка оказания жилищной помощи в районе Алтай"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4 декабря 2023 года № 7/3-VIII. Зарегистрировано Департаментом юстиции Восточно-Казахстанской области 8 декабря 2023 года № 8930-16. Утратило силу решением маслихата района Алтай Восточно-Казахстанской области от 6 марта 2024 года № 12/4-VIII</w:t>
      </w:r>
    </w:p>
    <w:p>
      <w:pPr>
        <w:spacing w:after="0"/>
        <w:ind w:left="0"/>
        <w:jc w:val="both"/>
      </w:pPr>
      <w:r>
        <w:rPr>
          <w:rFonts w:ascii="Times New Roman"/>
          <w:b w:val="false"/>
          <w:i w:val="false"/>
          <w:color w:val="ff0000"/>
          <w:sz w:val="28"/>
        </w:rPr>
        <w:t xml:space="preserve">
      Сноска. Утратило силу решением маслихата района Алтай Восточно - Казахстанской области от 06.03.2024 </w:t>
      </w:r>
      <w:r>
        <w:rPr>
          <w:rFonts w:ascii="Times New Roman"/>
          <w:b w:val="false"/>
          <w:i w:val="false"/>
          <w:color w:val="ff0000"/>
          <w:sz w:val="28"/>
        </w:rPr>
        <w:t>№ 12/4-VIII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Маслихат района Алтай РЕШИЛ: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Алтай "Об определении размера и порядка оказания жилищной помощи в районе Алтай" от 20 ноября 2019 года № 56/2-VI (зарегистрировано в Реестре государственной регистрации нормативных правовых актов под № 6311)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"Размер и порядок оказания жилищной помощи в районе Алтай"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Алтай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маслихата района Алтай </w:t>
            </w:r>
            <w:r>
              <w:br/>
            </w:r>
            <w:r>
              <w:rPr>
                <w:rFonts w:ascii="Times New Roman"/>
                <w:b w:val="false"/>
                <w:i w:val="false"/>
                <w:color w:val="000000"/>
                <w:sz w:val="20"/>
              </w:rPr>
              <w:t xml:space="preserve">от 4 декабря 2023 года </w:t>
            </w:r>
            <w:r>
              <w:br/>
            </w:r>
            <w:r>
              <w:rPr>
                <w:rFonts w:ascii="Times New Roman"/>
                <w:b w:val="false"/>
                <w:i w:val="false"/>
                <w:color w:val="000000"/>
                <w:sz w:val="20"/>
              </w:rPr>
              <w:t>№ 7/3-VIII</w:t>
            </w:r>
          </w:p>
        </w:tc>
      </w:tr>
    </w:tbl>
    <w:bookmarkStart w:name="z11" w:id="3"/>
    <w:p>
      <w:pPr>
        <w:spacing w:after="0"/>
        <w:ind w:left="0"/>
        <w:jc w:val="left"/>
      </w:pPr>
      <w:r>
        <w:rPr>
          <w:rFonts w:ascii="Times New Roman"/>
          <w:b/>
          <w:i w:val="false"/>
          <w:color w:val="000000"/>
        </w:rPr>
        <w:t xml:space="preserve"> Размер и порядок оказания жилищной помощи в районе Алтай</w:t>
      </w:r>
    </w:p>
    <w:bookmarkEnd w:id="3"/>
    <w:bookmarkStart w:name="z12" w:id="4"/>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на территории района Алтай,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4"/>
    <w:bookmarkStart w:name="z13" w:id="5"/>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5"/>
    <w:bookmarkStart w:name="z14" w:id="6"/>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6"/>
    <w:bookmarkStart w:name="z15" w:id="7"/>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7"/>
    <w:bookmarkStart w:name="z16" w:id="8"/>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8"/>
    <w:bookmarkStart w:name="z17" w:id="9"/>
    <w:p>
      <w:pPr>
        <w:spacing w:after="0"/>
        <w:ind w:left="0"/>
        <w:jc w:val="both"/>
      </w:pPr>
      <w:r>
        <w:rPr>
          <w:rFonts w:ascii="Times New Roman"/>
          <w:b w:val="false"/>
          <w:i w:val="false"/>
          <w:color w:val="000000"/>
          <w:sz w:val="28"/>
        </w:rPr>
        <w:t>
      2.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установить к совокупному доходу семьи в размере 10 процентов.</w:t>
      </w:r>
    </w:p>
    <w:bookmarkEnd w:id="9"/>
    <w:bookmarkStart w:name="z18" w:id="10"/>
    <w:p>
      <w:pPr>
        <w:spacing w:after="0"/>
        <w:ind w:left="0"/>
        <w:jc w:val="both"/>
      </w:pPr>
      <w:r>
        <w:rPr>
          <w:rFonts w:ascii="Times New Roman"/>
          <w:b w:val="false"/>
          <w:i w:val="false"/>
          <w:color w:val="000000"/>
          <w:sz w:val="28"/>
        </w:rPr>
        <w:t>
      3. Назначение жилищной помощи осуществляется государственным учреждением "Отдел занятости и социальных программ района Алтай" (далее - уполномоченным органом).</w:t>
      </w:r>
    </w:p>
    <w:bookmarkEnd w:id="10"/>
    <w:bookmarkStart w:name="z19" w:id="11"/>
    <w:p>
      <w:pPr>
        <w:spacing w:after="0"/>
        <w:ind w:left="0"/>
        <w:jc w:val="both"/>
      </w:pPr>
      <w:r>
        <w:rPr>
          <w:rFonts w:ascii="Times New Roman"/>
          <w:b w:val="false"/>
          <w:i w:val="false"/>
          <w:color w:val="000000"/>
          <w:sz w:val="28"/>
        </w:rPr>
        <w:t>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приказом Министра индустрии и инфраструктурного развития Республики Казахстан от 24 апреля 2020 года № 226 "Об утверждении Правил исчисления совокупного дохода семьи (гражданина Республики Казахстан), претендующей на получение жилищной помощи" (зарегистрирован в Реестре государственной регистрации нормативных правовых актов под № 20498).</w:t>
      </w:r>
    </w:p>
    <w:bookmarkEnd w:id="11"/>
    <w:bookmarkStart w:name="z20" w:id="12"/>
    <w:p>
      <w:pPr>
        <w:spacing w:after="0"/>
        <w:ind w:left="0"/>
        <w:jc w:val="both"/>
      </w:pPr>
      <w:r>
        <w:rPr>
          <w:rFonts w:ascii="Times New Roman"/>
          <w:b w:val="false"/>
          <w:i w:val="false"/>
          <w:color w:val="000000"/>
          <w:sz w:val="28"/>
        </w:rPr>
        <w:t>
      4.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12"/>
    <w:bookmarkStart w:name="z21" w:id="13"/>
    <w:p>
      <w:pPr>
        <w:spacing w:after="0"/>
        <w:ind w:left="0"/>
        <w:jc w:val="both"/>
      </w:pPr>
      <w:r>
        <w:rPr>
          <w:rFonts w:ascii="Times New Roman"/>
          <w:b w:val="false"/>
          <w:i w:val="false"/>
          <w:color w:val="000000"/>
          <w:sz w:val="28"/>
        </w:rPr>
        <w:t xml:space="preserve">
      5. Выплата компенсации повышения тарифов абонентской платы за оказание услуг телекоммуникации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w:t>
      </w:r>
    </w:p>
    <w:bookmarkEnd w:id="13"/>
    <w:bookmarkStart w:name="z22" w:id="14"/>
    <w:p>
      <w:pPr>
        <w:spacing w:after="0"/>
        <w:ind w:left="0"/>
        <w:jc w:val="both"/>
      </w:pPr>
      <w:r>
        <w:rPr>
          <w:rFonts w:ascii="Times New Roman"/>
          <w:b w:val="false"/>
          <w:i w:val="false"/>
          <w:color w:val="000000"/>
          <w:sz w:val="28"/>
        </w:rPr>
        <w:t xml:space="preserve">
      6. Для назначения жилищной помощи малообеспеченная семья (гражданин) (либо его представитель по нотариально заверенной доверенности) вправе обратиться в Некоммерческое акционерное общество "Государственную корпорацию "Правительства для граждан" (далее - Государственная корпорация) или посредством веб-портала "электронного правительства", один раз в квартал согласно Правилам предоставления жилищной помощи,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w:t>
      </w:r>
    </w:p>
    <w:bookmarkEnd w:id="14"/>
    <w:bookmarkStart w:name="z23" w:id="15"/>
    <w:p>
      <w:pPr>
        <w:spacing w:after="0"/>
        <w:ind w:left="0"/>
        <w:jc w:val="both"/>
      </w:pPr>
      <w:r>
        <w:rPr>
          <w:rFonts w:ascii="Times New Roman"/>
          <w:b w:val="false"/>
          <w:i w:val="false"/>
          <w:color w:val="000000"/>
          <w:sz w:val="28"/>
        </w:rPr>
        <w:t>
      7. Нормативы потребления коммунальных услуг, обеспечиваемых компенсационными мерами для потребителей, не имеющих приборов учета, устанавливается в соответствии с требованиями действующего законодательства.</w:t>
      </w:r>
    </w:p>
    <w:bookmarkEnd w:id="15"/>
    <w:bookmarkStart w:name="z24" w:id="16"/>
    <w:p>
      <w:pPr>
        <w:spacing w:after="0"/>
        <w:ind w:left="0"/>
        <w:jc w:val="both"/>
      </w:pPr>
      <w:r>
        <w:rPr>
          <w:rFonts w:ascii="Times New Roman"/>
          <w:b w:val="false"/>
          <w:i w:val="false"/>
          <w:color w:val="000000"/>
          <w:sz w:val="28"/>
        </w:rPr>
        <w:t>
      Если нормативы и тарифы на расходы не определены в установленном законодательством порядке, возмещение затрат производится по фактическим расходам.</w:t>
      </w:r>
    </w:p>
    <w:bookmarkEnd w:id="16"/>
    <w:bookmarkStart w:name="z25" w:id="17"/>
    <w:p>
      <w:pPr>
        <w:spacing w:after="0"/>
        <w:ind w:left="0"/>
        <w:jc w:val="both"/>
      </w:pPr>
      <w:r>
        <w:rPr>
          <w:rFonts w:ascii="Times New Roman"/>
          <w:b w:val="false"/>
          <w:i w:val="false"/>
          <w:color w:val="000000"/>
          <w:sz w:val="28"/>
        </w:rPr>
        <w:t xml:space="preserve">
      8.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или за последний квартал, в котором услуги оказывались в полном объеме, на основании показаний приборов учета, но не более установленных норм расхода коммунальных услуг для потребителей, не имеющих приборов учета. </w:t>
      </w:r>
    </w:p>
    <w:bookmarkEnd w:id="17"/>
    <w:bookmarkStart w:name="z26" w:id="18"/>
    <w:p>
      <w:pPr>
        <w:spacing w:after="0"/>
        <w:ind w:left="0"/>
        <w:jc w:val="both"/>
      </w:pPr>
      <w:r>
        <w:rPr>
          <w:rFonts w:ascii="Times New Roman"/>
          <w:b w:val="false"/>
          <w:i w:val="false"/>
          <w:color w:val="000000"/>
          <w:sz w:val="28"/>
        </w:rPr>
        <w:t>
      9. Срок рассмотрения документов и принятия решения о предоставлении жилищной помощи либо мотивированный ответ об отказе со дня принятия полного пакета документов от Государственной корпорации, либо через веб-портал "электронного правительства" составляет восемь рабочих дней.</w:t>
      </w:r>
    </w:p>
    <w:bookmarkEnd w:id="18"/>
    <w:bookmarkStart w:name="z27" w:id="19"/>
    <w:p>
      <w:pPr>
        <w:spacing w:after="0"/>
        <w:ind w:left="0"/>
        <w:jc w:val="both"/>
      </w:pPr>
      <w:r>
        <w:rPr>
          <w:rFonts w:ascii="Times New Roman"/>
          <w:b w:val="false"/>
          <w:i w:val="false"/>
          <w:color w:val="000000"/>
          <w:sz w:val="28"/>
        </w:rPr>
        <w:t>
      10. При первичном обращении жилищная помощь назначается с месяца, в котором подано заявление с необходимым перечнем документов.</w:t>
      </w:r>
    </w:p>
    <w:bookmarkEnd w:id="19"/>
    <w:bookmarkStart w:name="z28" w:id="20"/>
    <w:p>
      <w:pPr>
        <w:spacing w:after="0"/>
        <w:ind w:left="0"/>
        <w:jc w:val="both"/>
      </w:pPr>
      <w:r>
        <w:rPr>
          <w:rFonts w:ascii="Times New Roman"/>
          <w:b w:val="false"/>
          <w:i w:val="false"/>
          <w:color w:val="000000"/>
          <w:sz w:val="28"/>
        </w:rPr>
        <w:t>
      При повторном обращении малообеспеченная семья (гражданин) (либо его представитель по нотариально заверенной доверенности) предоставляет только подтверждающие документы о доходах семьи и счета на коммунальные расходы.</w:t>
      </w:r>
    </w:p>
    <w:bookmarkEnd w:id="20"/>
    <w:bookmarkStart w:name="z29" w:id="21"/>
    <w:p>
      <w:pPr>
        <w:spacing w:after="0"/>
        <w:ind w:left="0"/>
        <w:jc w:val="both"/>
      </w:pPr>
      <w:r>
        <w:rPr>
          <w:rFonts w:ascii="Times New Roman"/>
          <w:b w:val="false"/>
          <w:i w:val="false"/>
          <w:color w:val="000000"/>
          <w:sz w:val="28"/>
        </w:rPr>
        <w:t>
      11. Документы для назначения жилищной помощи принимаются до 25 числа последнего месяца текущего квартала.</w:t>
      </w:r>
    </w:p>
    <w:bookmarkEnd w:id="21"/>
    <w:bookmarkStart w:name="z30" w:id="22"/>
    <w:p>
      <w:pPr>
        <w:spacing w:after="0"/>
        <w:ind w:left="0"/>
        <w:jc w:val="both"/>
      </w:pPr>
      <w:r>
        <w:rPr>
          <w:rFonts w:ascii="Times New Roman"/>
          <w:b w:val="false"/>
          <w:i w:val="false"/>
          <w:color w:val="000000"/>
          <w:sz w:val="28"/>
        </w:rPr>
        <w:t>
      12. При назначении жилищной помощи принимается норма площади</w:t>
      </w:r>
    </w:p>
    <w:bookmarkEnd w:id="22"/>
    <w:bookmarkStart w:name="z31" w:id="23"/>
    <w:p>
      <w:pPr>
        <w:spacing w:after="0"/>
        <w:ind w:left="0"/>
        <w:jc w:val="both"/>
      </w:pPr>
      <w:r>
        <w:rPr>
          <w:rFonts w:ascii="Times New Roman"/>
          <w:b w:val="false"/>
          <w:i w:val="false"/>
          <w:color w:val="000000"/>
          <w:sz w:val="28"/>
        </w:rPr>
        <w:t>
      в размере не менее 15 (пятнадцати) квадратных метров и не более</w:t>
      </w:r>
    </w:p>
    <w:bookmarkEnd w:id="23"/>
    <w:bookmarkStart w:name="z32" w:id="24"/>
    <w:p>
      <w:pPr>
        <w:spacing w:after="0"/>
        <w:ind w:left="0"/>
        <w:jc w:val="both"/>
      </w:pPr>
      <w:r>
        <w:rPr>
          <w:rFonts w:ascii="Times New Roman"/>
          <w:b w:val="false"/>
          <w:i w:val="false"/>
          <w:color w:val="000000"/>
          <w:sz w:val="28"/>
        </w:rPr>
        <w:t>
      18 (восемнадцати) квадратных метров полезной площади на человека, но не менее однокомнатной квартиры или комнаты в общежитии.</w:t>
      </w:r>
    </w:p>
    <w:bookmarkEnd w:id="24"/>
    <w:bookmarkStart w:name="z33" w:id="25"/>
    <w:p>
      <w:pPr>
        <w:spacing w:after="0"/>
        <w:ind w:left="0"/>
        <w:jc w:val="both"/>
      </w:pPr>
      <w:r>
        <w:rPr>
          <w:rFonts w:ascii="Times New Roman"/>
          <w:b w:val="false"/>
          <w:i w:val="false"/>
          <w:color w:val="000000"/>
          <w:sz w:val="28"/>
        </w:rPr>
        <w:t>
      13. Получатели жилищной помощи в течение десяти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25"/>
    <w:bookmarkStart w:name="z34" w:id="26"/>
    <w:p>
      <w:pPr>
        <w:spacing w:after="0"/>
        <w:ind w:left="0"/>
        <w:jc w:val="both"/>
      </w:pPr>
      <w:r>
        <w:rPr>
          <w:rFonts w:ascii="Times New Roman"/>
          <w:b w:val="false"/>
          <w:i w:val="false"/>
          <w:color w:val="000000"/>
          <w:sz w:val="28"/>
        </w:rPr>
        <w:t>
      14. Заявители несут ответственность за достоверность представленных сведений в установленном законодательством порядке.</w:t>
      </w:r>
    </w:p>
    <w:bookmarkEnd w:id="26"/>
    <w:bookmarkStart w:name="z35" w:id="27"/>
    <w:p>
      <w:pPr>
        <w:spacing w:after="0"/>
        <w:ind w:left="0"/>
        <w:jc w:val="both"/>
      </w:pPr>
      <w:r>
        <w:rPr>
          <w:rFonts w:ascii="Times New Roman"/>
          <w:b w:val="false"/>
          <w:i w:val="false"/>
          <w:color w:val="000000"/>
          <w:sz w:val="28"/>
        </w:rPr>
        <w:t>
      15. Излишние или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27"/>
    <w:bookmarkStart w:name="z36" w:id="28"/>
    <w:p>
      <w:pPr>
        <w:spacing w:after="0"/>
        <w:ind w:left="0"/>
        <w:jc w:val="both"/>
      </w:pPr>
      <w:r>
        <w:rPr>
          <w:rFonts w:ascii="Times New Roman"/>
          <w:b w:val="false"/>
          <w:i w:val="false"/>
          <w:color w:val="000000"/>
          <w:sz w:val="28"/>
        </w:rPr>
        <w:t>
      16. Выплата жилищной помощи малообеспеченным семьям (гражданам) осуществляется уполномоченным органом ежемесячно через банки второго уровня или организации, имеющие лицензии на соответствующие виды банковских операций путем перечисления начисленных сумм на лицевые счета получателей жилищной помощи.</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