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269b" w14:textId="a3c2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28 сентября 2023 года № 8/51-VІІІ. Зарегистрировано в Департаменте юстиции Туркестанской области 29 сентября 2023 года № 6368-13. Утратило силу решением Арысского городского маслихата Туркестанской области от 27 декабря 2024 года № 28/160-VIII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Арысского городского маслихата Туркестанской области от 27.12.2024 № 28/160-VIII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Социальный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города Арыс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"Об утверждении Правил оказания социальной помощи, установления размеров и определения перечня отдельных категорий нуждающихся граждан города Арыс" от 31 марта 2021 года №4/19-VІI (зарегистрировано в Реестре государственной регистрации нормативных правовых актов под № 6153);</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внесений изменения в решение Арысского городского маслихата от 31 марта 2021 года №4/19-VII "Об утверждении Правил оказания социальной помощи, установления размеров и определения перечня отдельных категорий нуждающихся граждан города Арыс" от 15 ноября 2022 года №29/155-VІІ (зарегистрировано в Реестре государственный регистрации нормативных правовых актов под № 30604).</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Арыс</w:t>
            </w:r>
            <w:r>
              <w:br/>
            </w:r>
            <w:r>
              <w:rPr>
                <w:rFonts w:ascii="Times New Roman"/>
                <w:b w:val="false"/>
                <w:i w:val="false"/>
                <w:color w:val="000000"/>
                <w:sz w:val="20"/>
              </w:rPr>
              <w:t>от 28 сентября 2023 года</w:t>
            </w:r>
            <w:r>
              <w:br/>
            </w:r>
            <w:r>
              <w:rPr>
                <w:rFonts w:ascii="Times New Roman"/>
                <w:b w:val="false"/>
                <w:i w:val="false"/>
                <w:color w:val="000000"/>
                <w:sz w:val="20"/>
              </w:rPr>
              <w:t>№ 8/51-VІІІ</w:t>
            </w:r>
          </w:p>
        </w:tc>
      </w:tr>
    </w:tbl>
    <w:bookmarkStart w:name="z8" w:id="6"/>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города Арыс.</w:t>
      </w:r>
    </w:p>
    <w:bookmarkEnd w:id="8"/>
    <w:bookmarkStart w:name="z11" w:id="9"/>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Арыс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города Арыс";</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государственное учреждение "Отдел занятости и социальных программ города Арыс";</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Арысского городского маслихата Туркестанской области от 01.10.2024 </w:t>
      </w:r>
      <w:r>
        <w:rPr>
          <w:rFonts w:ascii="Times New Roman"/>
          <w:b w:val="false"/>
          <w:i w:val="false"/>
          <w:color w:val="000000"/>
          <w:sz w:val="28"/>
        </w:rPr>
        <w:t>№ 22/135-VІІІ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0"/>
    <w:bookmarkStart w:name="z13" w:id="1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1"/>
    <w:bookmarkStart w:name="z14" w:id="12"/>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 а также кратность оказания социальной помощи устанавливаются местными представительными органами по представлению МИО.</w:t>
      </w:r>
    </w:p>
    <w:bookmarkEnd w:id="12"/>
    <w:bookmarkStart w:name="z15" w:id="1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3"/>
    <w:bookmarkStart w:name="z16" w:id="14"/>
    <w:p>
      <w:pPr>
        <w:spacing w:after="0"/>
        <w:ind w:left="0"/>
        <w:jc w:val="both"/>
      </w:pPr>
      <w:r>
        <w:rPr>
          <w:rFonts w:ascii="Times New Roman"/>
          <w:b w:val="false"/>
          <w:i w:val="false"/>
          <w:color w:val="000000"/>
          <w:sz w:val="28"/>
        </w:rPr>
        <w:t>
      6. Социальная помощь к праздничным дням предоставляется единовременно в виде денежной выплаты следующим категориям граждан:</w:t>
      </w:r>
    </w:p>
    <w:bookmarkEnd w:id="14"/>
    <w:p>
      <w:pPr>
        <w:spacing w:after="0"/>
        <w:ind w:left="0"/>
        <w:jc w:val="both"/>
      </w:pPr>
      <w:r>
        <w:rPr>
          <w:rFonts w:ascii="Times New Roman"/>
          <w:b w:val="false"/>
          <w:i w:val="false"/>
          <w:color w:val="000000"/>
          <w:sz w:val="28"/>
        </w:rPr>
        <w:t>
      1)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3 месячных расчетных показателей;</w:t>
      </w:r>
    </w:p>
    <w:p>
      <w:pPr>
        <w:spacing w:after="0"/>
        <w:ind w:left="0"/>
        <w:jc w:val="both"/>
      </w:pPr>
      <w:r>
        <w:rPr>
          <w:rFonts w:ascii="Times New Roman"/>
          <w:b w:val="false"/>
          <w:i w:val="false"/>
          <w:color w:val="000000"/>
          <w:sz w:val="28"/>
        </w:rPr>
        <w:t>
      2) 26 апреля – День участников ликвидации последствий радиационных аварий и катастроф и памяти жертв этих аварий и катастроф:</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20 месячного расчетного показателя;</w:t>
      </w:r>
    </w:p>
    <w:p>
      <w:pPr>
        <w:spacing w:after="0"/>
        <w:ind w:left="0"/>
        <w:jc w:val="both"/>
      </w:pPr>
      <w:r>
        <w:rPr>
          <w:rFonts w:ascii="Times New Roman"/>
          <w:b w:val="false"/>
          <w:i w:val="false"/>
          <w:color w:val="000000"/>
          <w:sz w:val="28"/>
        </w:rPr>
        <w:t>
      3) 7 мая – День защитников Отечества в РК:</w:t>
      </w:r>
    </w:p>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35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3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15 месячного расчетного показателя;</w:t>
      </w:r>
    </w:p>
    <w:p>
      <w:pPr>
        <w:spacing w:after="0"/>
        <w:ind w:left="0"/>
        <w:jc w:val="both"/>
      </w:pPr>
      <w:r>
        <w:rPr>
          <w:rFonts w:ascii="Times New Roman"/>
          <w:b w:val="false"/>
          <w:i w:val="false"/>
          <w:color w:val="000000"/>
          <w:sz w:val="28"/>
        </w:rPr>
        <w:t>
      4) 9 мая – День Победы в Великой Отечественной войне:</w:t>
      </w:r>
    </w:p>
    <w:p>
      <w:pPr>
        <w:spacing w:after="0"/>
        <w:ind w:left="0"/>
        <w:jc w:val="both"/>
      </w:pPr>
      <w:r>
        <w:rPr>
          <w:rFonts w:ascii="Times New Roman"/>
          <w:b w:val="false"/>
          <w:i w:val="false"/>
          <w:color w:val="000000"/>
          <w:sz w:val="28"/>
        </w:rPr>
        <w:t>
      участникам и лицам с инвалидностью Великой Отечественной войны – в размере 1 000 000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32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32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32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32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32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32 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32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5)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15 месячных расчетных показателей;</w:t>
      </w:r>
    </w:p>
    <w:p>
      <w:pPr>
        <w:spacing w:after="0"/>
        <w:ind w:left="0"/>
        <w:jc w:val="both"/>
      </w:pPr>
      <w:r>
        <w:rPr>
          <w:rFonts w:ascii="Times New Roman"/>
          <w:b w:val="false"/>
          <w:i w:val="false"/>
          <w:color w:val="000000"/>
          <w:sz w:val="28"/>
        </w:rPr>
        <w:t>
      6) 30 августа – День Конституции РК:</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лицам с инвалидностью 1 – группы – в размере 6 месячных расчетных показателей;</w:t>
      </w:r>
    </w:p>
    <w:p>
      <w:pPr>
        <w:spacing w:after="0"/>
        <w:ind w:left="0"/>
        <w:jc w:val="both"/>
      </w:pPr>
      <w:r>
        <w:rPr>
          <w:rFonts w:ascii="Times New Roman"/>
          <w:b w:val="false"/>
          <w:i w:val="false"/>
          <w:color w:val="000000"/>
          <w:sz w:val="28"/>
        </w:rPr>
        <w:t>
      7) 16 декабря – День независимости Казахстана:</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детям с инвалидностью получающим специальные социальные услуги на дому - в размере 5 месячных расчетных показателей.</w:t>
      </w:r>
    </w:p>
    <w:bookmarkStart w:name="z17" w:id="1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bookmarkEnd w:id="15"/>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1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p>
      <w:pPr>
        <w:spacing w:after="0"/>
        <w:ind w:left="0"/>
        <w:jc w:val="both"/>
      </w:pPr>
      <w:r>
        <w:rPr>
          <w:rFonts w:ascii="Times New Roman"/>
          <w:b w:val="false"/>
          <w:i w:val="false"/>
          <w:color w:val="000000"/>
          <w:sz w:val="28"/>
        </w:rPr>
        <w:t xml:space="preserve">
      5) участникам и лицам с инвалидностью Великой Отечественной войны и лицам, приравненным к ним, пенсионерам, лицам с инвалидностью и 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на санаторно-курортное лечение – единовременно в размере 65 месячных расчетных показателей;</w:t>
      </w:r>
    </w:p>
    <w:p>
      <w:pPr>
        <w:spacing w:after="0"/>
        <w:ind w:left="0"/>
        <w:jc w:val="both"/>
      </w:pPr>
      <w:r>
        <w:rPr>
          <w:rFonts w:ascii="Times New Roman"/>
          <w:b w:val="false"/>
          <w:i w:val="false"/>
          <w:color w:val="000000"/>
          <w:sz w:val="28"/>
        </w:rPr>
        <w:t>
      6) лицам с инвалидностью и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Содружества Независимых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лицам с инвалидностью по индивидуальной программе абилитации реабилитации по обеспечению инвалидными колясками:</w:t>
      </w:r>
    </w:p>
    <w:p>
      <w:pPr>
        <w:spacing w:after="0"/>
        <w:ind w:left="0"/>
        <w:jc w:val="both"/>
      </w:pPr>
      <w:r>
        <w:rPr>
          <w:rFonts w:ascii="Times New Roman"/>
          <w:b w:val="false"/>
          <w:i w:val="false"/>
          <w:color w:val="000000"/>
          <w:sz w:val="28"/>
        </w:rPr>
        <w:t>
      к базовому креслу-коляске для передвижения в комнате с ручным приводом (взрослым, подросткам, детям),</w:t>
      </w:r>
    </w:p>
    <w:p>
      <w:pPr>
        <w:spacing w:after="0"/>
        <w:ind w:left="0"/>
        <w:jc w:val="both"/>
      </w:pPr>
      <w:r>
        <w:rPr>
          <w:rFonts w:ascii="Times New Roman"/>
          <w:b w:val="false"/>
          <w:i w:val="false"/>
          <w:color w:val="000000"/>
          <w:sz w:val="28"/>
        </w:rPr>
        <w:t>
      к базовому креслу-коляске для прогулок с ручным приводом (взрослым, подросткам, детям),</w:t>
      </w:r>
    </w:p>
    <w:p>
      <w:pPr>
        <w:spacing w:after="0"/>
        <w:ind w:left="0"/>
        <w:jc w:val="both"/>
      </w:pPr>
      <w:r>
        <w:rPr>
          <w:rFonts w:ascii="Times New Roman"/>
          <w:b w:val="false"/>
          <w:i w:val="false"/>
          <w:color w:val="000000"/>
          <w:sz w:val="28"/>
        </w:rPr>
        <w:t>
      к креслу-коляске для прогулок с рычажным приводом,</w:t>
      </w:r>
    </w:p>
    <w:p>
      <w:pPr>
        <w:spacing w:after="0"/>
        <w:ind w:left="0"/>
        <w:jc w:val="both"/>
      </w:pPr>
      <w:r>
        <w:rPr>
          <w:rFonts w:ascii="Times New Roman"/>
          <w:b w:val="false"/>
          <w:i w:val="false"/>
          <w:color w:val="000000"/>
          <w:sz w:val="28"/>
        </w:rPr>
        <w:t>
      к креслу-коляске активного типа (универсальная),</w:t>
      </w:r>
    </w:p>
    <w:p>
      <w:pPr>
        <w:spacing w:after="0"/>
        <w:ind w:left="0"/>
        <w:jc w:val="both"/>
      </w:pPr>
      <w:r>
        <w:rPr>
          <w:rFonts w:ascii="Times New Roman"/>
          <w:b w:val="false"/>
          <w:i w:val="false"/>
          <w:color w:val="000000"/>
          <w:sz w:val="28"/>
        </w:rPr>
        <w:t>
      к креслу-коляске с электроприводом (универсальная),</w:t>
      </w:r>
    </w:p>
    <w:p>
      <w:pPr>
        <w:spacing w:after="0"/>
        <w:ind w:left="0"/>
        <w:jc w:val="both"/>
      </w:pPr>
      <w:r>
        <w:rPr>
          <w:rFonts w:ascii="Times New Roman"/>
          <w:b w:val="false"/>
          <w:i w:val="false"/>
          <w:color w:val="000000"/>
          <w:sz w:val="28"/>
        </w:rPr>
        <w:t>
      к креслу-коляске для взрослых многофункциональное (универсальная),</w:t>
      </w:r>
    </w:p>
    <w:p>
      <w:pPr>
        <w:spacing w:after="0"/>
        <w:ind w:left="0"/>
        <w:jc w:val="both"/>
      </w:pPr>
      <w:r>
        <w:rPr>
          <w:rFonts w:ascii="Times New Roman"/>
          <w:b w:val="false"/>
          <w:i w:val="false"/>
          <w:color w:val="000000"/>
          <w:sz w:val="28"/>
        </w:rPr>
        <w:t>
      к креслу-коляске для детей многофункциональное (универсальная),</w:t>
      </w:r>
    </w:p>
    <w:p>
      <w:pPr>
        <w:spacing w:after="0"/>
        <w:ind w:left="0"/>
        <w:jc w:val="both"/>
      </w:pPr>
      <w:r>
        <w:rPr>
          <w:rFonts w:ascii="Times New Roman"/>
          <w:b w:val="false"/>
          <w:i w:val="false"/>
          <w:color w:val="000000"/>
          <w:sz w:val="28"/>
        </w:rPr>
        <w:t>
      к креслу-каталке,</w:t>
      </w:r>
    </w:p>
    <w:p>
      <w:pPr>
        <w:spacing w:after="0"/>
        <w:ind w:left="0"/>
        <w:jc w:val="both"/>
      </w:pPr>
      <w:r>
        <w:rPr>
          <w:rFonts w:ascii="Times New Roman"/>
          <w:b w:val="false"/>
          <w:i w:val="false"/>
          <w:color w:val="000000"/>
          <w:sz w:val="28"/>
        </w:rPr>
        <w:t>
      единовременно в размере гарантированной суммы в качестве возмещения стоимости товаров и (или) услуг, приобретаемых через портал социальных услуг, определенный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8) малообеспеченным семьям, среднедушевой доход которых не превышает шестидесятипроцентного порога в кратном отношении к прожиточному минимуму – единовременно в размере 30 месячных расчетных показателей;</w:t>
      </w:r>
    </w:p>
    <w:p>
      <w:pPr>
        <w:spacing w:after="0"/>
        <w:ind w:left="0"/>
        <w:jc w:val="both"/>
      </w:pPr>
      <w:r>
        <w:rPr>
          <w:rFonts w:ascii="Times New Roman"/>
          <w:b w:val="false"/>
          <w:i w:val="false"/>
          <w:color w:val="000000"/>
          <w:sz w:val="28"/>
        </w:rPr>
        <w:t>
      9) семьям с месячным среднедушевым доходом ниже черты бедности на покупку крупного рогатого скота – единовременно в размере 92 месячных расчетных показателей;</w:t>
      </w:r>
    </w:p>
    <w:p>
      <w:pPr>
        <w:spacing w:after="0"/>
        <w:ind w:left="0"/>
        <w:jc w:val="both"/>
      </w:pPr>
      <w:r>
        <w:rPr>
          <w:rFonts w:ascii="Times New Roman"/>
          <w:b w:val="false"/>
          <w:i w:val="false"/>
          <w:color w:val="000000"/>
          <w:sz w:val="28"/>
        </w:rPr>
        <w:t>
      10) лицам, страдающим туберкулезным заболеванием и находящимся на амбулаторном лечении – ежемесячно в размере 11 месячных расчетных показателей;</w:t>
      </w:r>
    </w:p>
    <w:p>
      <w:pPr>
        <w:spacing w:after="0"/>
        <w:ind w:left="0"/>
        <w:jc w:val="both"/>
      </w:pPr>
      <w:r>
        <w:rPr>
          <w:rFonts w:ascii="Times New Roman"/>
          <w:b w:val="false"/>
          <w:i w:val="false"/>
          <w:color w:val="000000"/>
          <w:sz w:val="28"/>
        </w:rPr>
        <w:t>
      11) нуждающимся гражданам, страдающим заболеванием хронической почечной недостаточности – единовременно, в размере 50 месячных расчетных показателей;</w:t>
      </w:r>
    </w:p>
    <w:p>
      <w:pPr>
        <w:spacing w:after="0"/>
        <w:ind w:left="0"/>
        <w:jc w:val="both"/>
      </w:pPr>
      <w:r>
        <w:rPr>
          <w:rFonts w:ascii="Times New Roman"/>
          <w:b w:val="false"/>
          <w:i w:val="false"/>
          <w:color w:val="000000"/>
          <w:sz w:val="28"/>
        </w:rPr>
        <w:t>
      12) в связи с причинением ущерба гражданину (семье) либо его имуществу вследствие стихийного бедствия или пожара - единовременно в размере 400 месячных расчетных показателей.</w:t>
      </w:r>
    </w:p>
    <w:p>
      <w:pPr>
        <w:spacing w:after="0"/>
        <w:ind w:left="0"/>
        <w:jc w:val="both"/>
      </w:pPr>
      <w:r>
        <w:rPr>
          <w:rFonts w:ascii="Times New Roman"/>
          <w:b w:val="false"/>
          <w:i w:val="false"/>
          <w:color w:val="000000"/>
          <w:sz w:val="28"/>
        </w:rPr>
        <w:t>
      13) нетрудоспособным лицам с инвалидностью – единовременно в размере 30 месячных расчетных показателей;</w:t>
      </w:r>
    </w:p>
    <w:p>
      <w:pPr>
        <w:spacing w:after="0"/>
        <w:ind w:left="0"/>
        <w:jc w:val="both"/>
      </w:pPr>
      <w:r>
        <w:rPr>
          <w:rFonts w:ascii="Times New Roman"/>
          <w:b w:val="false"/>
          <w:i w:val="false"/>
          <w:color w:val="000000"/>
          <w:sz w:val="28"/>
        </w:rPr>
        <w:t>
      14) гражданам, состоящим на учете службы пробации – единовременно в размере 10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Арысского городского маслихата Туркестанской области от 01.10.2024 </w:t>
      </w:r>
      <w:r>
        <w:rPr>
          <w:rFonts w:ascii="Times New Roman"/>
          <w:b w:val="false"/>
          <w:i w:val="false"/>
          <w:color w:val="000000"/>
          <w:sz w:val="28"/>
        </w:rPr>
        <w:t>№ 22/135-VІІІ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19" w:id="17"/>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без истребования заявлений от получателей.</w:t>
      </w:r>
    </w:p>
    <w:bookmarkEnd w:id="17"/>
    <w:p>
      <w:pPr>
        <w:spacing w:after="0"/>
        <w:ind w:left="0"/>
        <w:jc w:val="both"/>
      </w:pPr>
      <w:r>
        <w:rPr>
          <w:rFonts w:ascii="Times New Roman"/>
          <w:b w:val="false"/>
          <w:i w:val="false"/>
          <w:color w:val="000000"/>
          <w:sz w:val="28"/>
        </w:rPr>
        <w:t>
      Категории получателей социальной помощи определяются МИО, после чего формируются их списки путем направления запроса в уполномоченную организацию либо иные организации.</w:t>
      </w:r>
    </w:p>
    <w:bookmarkStart w:name="z20" w:id="18"/>
    <w:p>
      <w:pPr>
        <w:spacing w:after="0"/>
        <w:ind w:left="0"/>
        <w:jc w:val="both"/>
      </w:pPr>
      <w:r>
        <w:rPr>
          <w:rFonts w:ascii="Times New Roman"/>
          <w:b w:val="false"/>
          <w:i w:val="false"/>
          <w:color w:val="000000"/>
          <w:sz w:val="28"/>
        </w:rPr>
        <w:t xml:space="preserve">
      9. Для получения социальной помощи отдельным категориям нуждающихся граждан заявитель от себя или от имени семьи в уполномоченный отдел занятости и социальных программ города Арыс или акиму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18"/>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Start w:name="z21" w:id="19"/>
    <w:p>
      <w:pPr>
        <w:spacing w:after="0"/>
        <w:ind w:left="0"/>
        <w:jc w:val="both"/>
      </w:pPr>
      <w:r>
        <w:rPr>
          <w:rFonts w:ascii="Times New Roman"/>
          <w:b w:val="false"/>
          <w:i w:val="false"/>
          <w:color w:val="000000"/>
          <w:sz w:val="28"/>
        </w:rPr>
        <w:t xml:space="preserve">
      10. При поступлении заявления на оказание социальной помощи отдельным категориям нуждающихся граждан по основанию, указанному в подпункте 2) </w:t>
      </w:r>
      <w:r>
        <w:rPr>
          <w:rFonts w:ascii="Times New Roman"/>
          <w:b w:val="false"/>
          <w:i w:val="false"/>
          <w:color w:val="000000"/>
          <w:sz w:val="28"/>
        </w:rPr>
        <w:t>пункта 8</w:t>
      </w:r>
      <w:r>
        <w:rPr>
          <w:rFonts w:ascii="Times New Roman"/>
          <w:b w:val="false"/>
          <w:i w:val="false"/>
          <w:color w:val="000000"/>
          <w:sz w:val="28"/>
        </w:rPr>
        <w:t xml:space="preserve"> Типовых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9"/>
    <w:bookmarkStart w:name="z22" w:id="20"/>
    <w:p>
      <w:pPr>
        <w:spacing w:after="0"/>
        <w:ind w:left="0"/>
        <w:jc w:val="both"/>
      </w:pPr>
      <w:r>
        <w:rPr>
          <w:rFonts w:ascii="Times New Roman"/>
          <w:b w:val="false"/>
          <w:i w:val="false"/>
          <w:color w:val="000000"/>
          <w:sz w:val="28"/>
        </w:rPr>
        <w:t xml:space="preserve">
      11.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сельского округа.</w:t>
      </w:r>
    </w:p>
    <w:bookmarkEnd w:id="20"/>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23" w:id="21"/>
    <w:p>
      <w:pPr>
        <w:spacing w:after="0"/>
        <w:ind w:left="0"/>
        <w:jc w:val="both"/>
      </w:pPr>
      <w:r>
        <w:rPr>
          <w:rFonts w:ascii="Times New Roman"/>
          <w:b w:val="false"/>
          <w:i w:val="false"/>
          <w:color w:val="000000"/>
          <w:sz w:val="28"/>
        </w:rPr>
        <w:t>
      12. В случае недостаточности документов для оказания социальной помощи, отдел занятости и социальных программ города Арыс запрашивает в соответствующих органах сведения, необходимые для рассмотрения представленных для оказания социальной помощи документов.</w:t>
      </w:r>
    </w:p>
    <w:bookmarkEnd w:id="21"/>
    <w:bookmarkStart w:name="z24" w:id="22"/>
    <w:p>
      <w:pPr>
        <w:spacing w:after="0"/>
        <w:ind w:left="0"/>
        <w:jc w:val="both"/>
      </w:pPr>
      <w:r>
        <w:rPr>
          <w:rFonts w:ascii="Times New Roman"/>
          <w:b w:val="false"/>
          <w:i w:val="false"/>
          <w:color w:val="000000"/>
          <w:sz w:val="28"/>
        </w:rPr>
        <w:t>
      13. В случае невозможности представления заявителем необходимых документов в связи с их порчей, утерей, отдел занятости и социальных программ города Арыс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2"/>
    <w:bookmarkStart w:name="z25" w:id="23"/>
    <w:p>
      <w:pPr>
        <w:spacing w:after="0"/>
        <w:ind w:left="0"/>
        <w:jc w:val="both"/>
      </w:pPr>
      <w:r>
        <w:rPr>
          <w:rFonts w:ascii="Times New Roman"/>
          <w:b w:val="false"/>
          <w:i w:val="false"/>
          <w:color w:val="000000"/>
          <w:sz w:val="28"/>
        </w:rPr>
        <w:t>
      14. Отдел занятости и социальных программ города Арыс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3"/>
    <w:bookmarkStart w:name="z26" w:id="24"/>
    <w:p>
      <w:pPr>
        <w:spacing w:after="0"/>
        <w:ind w:left="0"/>
        <w:jc w:val="both"/>
      </w:pPr>
      <w:r>
        <w:rPr>
          <w:rFonts w:ascii="Times New Roman"/>
          <w:b w:val="false"/>
          <w:i w:val="false"/>
          <w:color w:val="000000"/>
          <w:sz w:val="28"/>
        </w:rPr>
        <w:t>
      15.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4"/>
    <w:bookmarkStart w:name="z27" w:id="25"/>
    <w:p>
      <w:pPr>
        <w:spacing w:after="0"/>
        <w:ind w:left="0"/>
        <w:jc w:val="both"/>
      </w:pPr>
      <w:r>
        <w:rPr>
          <w:rFonts w:ascii="Times New Roman"/>
          <w:b w:val="false"/>
          <w:i w:val="false"/>
          <w:color w:val="000000"/>
          <w:sz w:val="28"/>
        </w:rPr>
        <w:t>
      16. Отдел занятости и социальных программ города Арыс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отдел занятости и социальных программ города Арыс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Start w:name="z28" w:id="26"/>
    <w:p>
      <w:pPr>
        <w:spacing w:after="0"/>
        <w:ind w:left="0"/>
        <w:jc w:val="both"/>
      </w:pPr>
      <w:r>
        <w:rPr>
          <w:rFonts w:ascii="Times New Roman"/>
          <w:b w:val="false"/>
          <w:i w:val="false"/>
          <w:color w:val="000000"/>
          <w:sz w:val="28"/>
        </w:rPr>
        <w:t>
      17. Отдел занятости и социальных программ города Арыс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26"/>
    <w:bookmarkStart w:name="z29" w:id="27"/>
    <w:p>
      <w:pPr>
        <w:spacing w:after="0"/>
        <w:ind w:left="0"/>
        <w:jc w:val="both"/>
      </w:pPr>
      <w:r>
        <w:rPr>
          <w:rFonts w:ascii="Times New Roman"/>
          <w:b w:val="false"/>
          <w:i w:val="false"/>
          <w:color w:val="000000"/>
          <w:sz w:val="28"/>
        </w:rPr>
        <w:t>
      18. Отказ в оказании социальной помощи осуществляется в случаях:</w:t>
      </w:r>
    </w:p>
    <w:bookmarkEnd w:id="2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Start w:name="z30" w:id="28"/>
    <w:p>
      <w:pPr>
        <w:spacing w:after="0"/>
        <w:ind w:left="0"/>
        <w:jc w:val="both"/>
      </w:pPr>
      <w:r>
        <w:rPr>
          <w:rFonts w:ascii="Times New Roman"/>
          <w:b w:val="false"/>
          <w:i w:val="false"/>
          <w:color w:val="000000"/>
          <w:sz w:val="28"/>
        </w:rPr>
        <w:t>
      19. Финансирование расходов на предоставление социальной помощи осуществляется в пределах средств, предусмотренных бюджетом города Арыс на текущий финансовый год.</w:t>
      </w:r>
    </w:p>
    <w:bookmarkEnd w:id="28"/>
    <w:bookmarkStart w:name="z31" w:id="29"/>
    <w:p>
      <w:pPr>
        <w:spacing w:after="0"/>
        <w:ind w:left="0"/>
        <w:jc w:val="both"/>
      </w:pPr>
      <w:r>
        <w:rPr>
          <w:rFonts w:ascii="Times New Roman"/>
          <w:b w:val="false"/>
          <w:i w:val="false"/>
          <w:color w:val="000000"/>
          <w:sz w:val="28"/>
        </w:rPr>
        <w:t>
      20. Социальная помощь прекращается в случаях:</w:t>
      </w:r>
    </w:p>
    <w:bookmarkEnd w:id="29"/>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2" w:id="30"/>
    <w:p>
      <w:pPr>
        <w:spacing w:after="0"/>
        <w:ind w:left="0"/>
        <w:jc w:val="both"/>
      </w:pPr>
      <w:r>
        <w:rPr>
          <w:rFonts w:ascii="Times New Roman"/>
          <w:b w:val="false"/>
          <w:i w:val="false"/>
          <w:color w:val="000000"/>
          <w:sz w:val="28"/>
        </w:rPr>
        <w:t>
      21.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30"/>
    <w:bookmarkStart w:name="z33" w:id="31"/>
    <w:p>
      <w:pPr>
        <w:spacing w:after="0"/>
        <w:ind w:left="0"/>
        <w:jc w:val="both"/>
      </w:pPr>
      <w:r>
        <w:rPr>
          <w:rFonts w:ascii="Times New Roman"/>
          <w:b w:val="false"/>
          <w:i w:val="false"/>
          <w:color w:val="000000"/>
          <w:sz w:val="28"/>
        </w:rPr>
        <w:t>
      22. Мониторинг и учет предоставления социальной помощи проводит отдел занятости и социальных программ города Арыс с использованием базы данных автоматизированной информационной системы "Е-Собес".</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