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6bd8" w14:textId="e8d6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Бейнеуского района от 8 ноября 2023 года № 346 "Об утверждении правил предоставления коммунальных услуг в Бейнеуском районе"</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22 декабря 2023 года № 328</w:t>
      </w:r>
    </w:p>
    <w:p>
      <w:pPr>
        <w:spacing w:after="0"/>
        <w:ind w:left="0"/>
        <w:jc w:val="both"/>
      </w:pPr>
      <w:bookmarkStart w:name="z1" w:id="0"/>
      <w:r>
        <w:rPr>
          <w:rFonts w:ascii="Times New Roman"/>
          <w:b w:val="false"/>
          <w:i w:val="false"/>
          <w:color w:val="000000"/>
          <w:sz w:val="28"/>
        </w:rPr>
        <w:t>
      Акимат Бейнеуского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Бейнеуского района от 8 ноября 2021 года </w:t>
      </w:r>
      <w:r>
        <w:rPr>
          <w:rFonts w:ascii="Times New Roman"/>
          <w:b w:val="false"/>
          <w:i w:val="false"/>
          <w:color w:val="000000"/>
          <w:sz w:val="28"/>
        </w:rPr>
        <w:t>№ 346</w:t>
      </w:r>
      <w:r>
        <w:rPr>
          <w:rFonts w:ascii="Times New Roman"/>
          <w:b w:val="false"/>
          <w:i w:val="false"/>
          <w:color w:val="000000"/>
          <w:sz w:val="28"/>
        </w:rPr>
        <w:t xml:space="preserve"> "Об утверждении правил предоставления коммунальных услуг в Бейнеуском районе" (зарегистрировано в Реестре государственной регистрации нормативных правовых актов за № 160106)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в Бейнеуском районе,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6"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7"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8"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9"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0"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1"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2" w:id="10"/>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3"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4"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15"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16" w:id="1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17"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18"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19"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0" w:id="1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1" w:id="19"/>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2"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3"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4"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25"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26"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27"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28"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3-1</w:t>
      </w:r>
      <w:r>
        <w:rPr>
          <w:rFonts w:ascii="Times New Roman"/>
          <w:b w:val="false"/>
          <w:i w:val="false"/>
          <w:color w:val="000000"/>
          <w:sz w:val="28"/>
        </w:rPr>
        <w:t xml:space="preserve"> следующего содержания:</w:t>
      </w:r>
    </w:p>
    <w:bookmarkStart w:name="z30" w:id="27"/>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32" w:id="2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28"/>
    <w:bookmarkStart w:name="z33" w:id="2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29"/>
    <w:bookmarkStart w:name="z34"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0"/>
    <w:bookmarkStart w:name="z35" w:id="3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1"/>
    <w:bookmarkStart w:name="z36" w:id="32"/>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8" w:id="33"/>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3"/>
    <w:bookmarkStart w:name="z39" w:id="3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4"/>
    <w:bookmarkStart w:name="z40" w:id="3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 w:id="3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 </w:t>
      </w:r>
    </w:p>
    <w:bookmarkStart w:name="z50" w:id="4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0"/>
    <w:bookmarkStart w:name="z51"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1"/>
    <w:bookmarkStart w:name="z52" w:id="42"/>
    <w:p>
      <w:pPr>
        <w:spacing w:after="0"/>
        <w:ind w:left="0"/>
        <w:jc w:val="both"/>
      </w:pPr>
      <w:r>
        <w:rPr>
          <w:rFonts w:ascii="Times New Roman"/>
          <w:b w:val="false"/>
          <w:i w:val="false"/>
          <w:color w:val="000000"/>
          <w:sz w:val="28"/>
        </w:rPr>
        <w:t>
      2) характер ухудшения качества коммунальных услуг;</w:t>
      </w:r>
    </w:p>
    <w:bookmarkEnd w:id="42"/>
    <w:bookmarkStart w:name="z53" w:id="4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3"/>
    <w:bookmarkStart w:name="z54" w:id="4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4"/>
    <w:bookmarkStart w:name="z55" w:id="4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5"/>
    <w:bookmarkStart w:name="z56" w:id="4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6"/>
    <w:bookmarkStart w:name="z57" w:id="4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7"/>
    <w:bookmarkStart w:name="z58" w:id="4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8"/>
    <w:bookmarkStart w:name="z59" w:id="4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9"/>
    <w:bookmarkStart w:name="z60" w:id="5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0"/>
    <w:bookmarkStart w:name="z61" w:id="5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1"/>
    <w:bookmarkStart w:name="z62" w:id="5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2"/>
    <w:bookmarkStart w:name="z63" w:id="53"/>
    <w:p>
      <w:pPr>
        <w:spacing w:after="0"/>
        <w:ind w:left="0"/>
        <w:jc w:val="both"/>
      </w:pPr>
      <w:r>
        <w:rPr>
          <w:rFonts w:ascii="Times New Roman"/>
          <w:b w:val="false"/>
          <w:i w:val="false"/>
          <w:color w:val="000000"/>
          <w:sz w:val="28"/>
        </w:rPr>
        <w:t>
      дополнить приложением согласно приложению к настоящему постановлению.</w:t>
      </w:r>
    </w:p>
    <w:bookmarkEnd w:id="53"/>
    <w:bookmarkStart w:name="z64" w:id="5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Бейнеуского района.</w:t>
      </w:r>
    </w:p>
    <w:bookmarkEnd w:id="54"/>
    <w:bookmarkStart w:name="z65" w:id="55"/>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от декабря 2023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 w:id="56"/>
    <w:p>
      <w:pPr>
        <w:spacing w:after="0"/>
        <w:ind w:left="0"/>
        <w:jc w:val="left"/>
      </w:pPr>
      <w:r>
        <w:rPr>
          <w:rFonts w:ascii="Times New Roman"/>
          <w:b/>
          <w:i w:val="false"/>
          <w:color w:val="000000"/>
        </w:rPr>
        <w:t xml:space="preserve">  Біріңғай төлем құжаты/Единый платежный документ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w:t>
            </w:r>
          </w:p>
          <w:p>
            <w:pPr>
              <w:spacing w:after="20"/>
              <w:ind w:left="20"/>
              <w:jc w:val="both"/>
            </w:pPr>
            <w:r>
              <w:rPr>
                <w:rFonts w:ascii="Times New Roman"/>
                <w:b w:val="false"/>
                <w:i w:val="false"/>
                <w:color w:val="000000"/>
                <w:sz w:val="20"/>
              </w:rPr>
              <w:t>
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тердің аталуы/</w:t>
            </w:r>
          </w:p>
          <w:p>
            <w:pPr>
              <w:spacing w:after="20"/>
              <w:ind w:left="20"/>
              <w:jc w:val="both"/>
            </w:pPr>
            <w:r>
              <w:rPr>
                <w:rFonts w:ascii="Times New Roman"/>
                <w:b w:val="false"/>
                <w:i w:val="false"/>
                <w:color w:val="000000"/>
                <w:sz w:val="20"/>
              </w:rPr>
              <w:t>
Наиме 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 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 лем/ Опла 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 ғы көрсет кіш/ Преды дущие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 дық көрсет кіш/ Теку щие пока 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 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 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 слено за год/ 2023 жылғы үшін есеп 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 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снабжение/</w:t>
            </w:r>
          </w:p>
          <w:p>
            <w:pPr>
              <w:spacing w:after="20"/>
              <w:ind w:left="20"/>
              <w:jc w:val="both"/>
            </w:pPr>
            <w:r>
              <w:rPr>
                <w:rFonts w:ascii="Times New Roman"/>
                <w:b w:val="false"/>
                <w:i w:val="false"/>
                <w:color w:val="000000"/>
                <w:sz w:val="20"/>
              </w:rPr>
              <w:t>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w:t>
            </w:r>
          </w:p>
          <w:p>
            <w:pPr>
              <w:spacing w:after="20"/>
              <w:ind w:left="20"/>
              <w:jc w:val="both"/>
            </w:pPr>
            <w:r>
              <w:rPr>
                <w:rFonts w:ascii="Times New Roman"/>
                <w:b w:val="false"/>
                <w:i w:val="false"/>
                <w:color w:val="000000"/>
                <w:sz w:val="20"/>
              </w:rPr>
              <w:t>
Горячее водоснаб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 жение/</w:t>
            </w:r>
          </w:p>
          <w:p>
            <w:pPr>
              <w:spacing w:after="20"/>
              <w:ind w:left="20"/>
              <w:jc w:val="both"/>
            </w:pPr>
            <w:r>
              <w:rPr>
                <w:rFonts w:ascii="Times New Roman"/>
                <w:b w:val="false"/>
                <w:i w:val="false"/>
                <w:color w:val="000000"/>
                <w:sz w:val="20"/>
              </w:rPr>
              <w:t>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p>
            <w:pPr>
              <w:spacing w:after="20"/>
              <w:ind w:left="20"/>
              <w:jc w:val="both"/>
            </w:pPr>
            <w:r>
              <w:rPr>
                <w:rFonts w:ascii="Times New Roman"/>
                <w:b w:val="false"/>
                <w:i w:val="false"/>
                <w:color w:val="000000"/>
                <w:sz w:val="20"/>
              </w:rPr>
              <w:t>
Водо 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p>
            <w:pPr>
              <w:spacing w:after="20"/>
              <w:ind w:left="20"/>
              <w:jc w:val="both"/>
            </w:pPr>
            <w:r>
              <w:rPr>
                <w:rFonts w:ascii="Times New Roman"/>
                <w:b w:val="false"/>
                <w:i w:val="false"/>
                <w:color w:val="000000"/>
                <w:sz w:val="20"/>
              </w:rPr>
              <w:t>
газоснаб 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w:t>
            </w:r>
          </w:p>
          <w:p>
            <w:pPr>
              <w:spacing w:after="20"/>
              <w:ind w:left="20"/>
              <w:jc w:val="both"/>
            </w:pPr>
            <w:r>
              <w:rPr>
                <w:rFonts w:ascii="Times New Roman"/>
                <w:b w:val="false"/>
                <w:i w:val="false"/>
                <w:color w:val="000000"/>
                <w:sz w:val="20"/>
              </w:rPr>
              <w:t>
Обслужи 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 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r>
    </w:tbl>
    <w:bookmarkStart w:name="z71" w:id="57"/>
    <w:p>
      <w:pPr>
        <w:spacing w:after="0"/>
        <w:ind w:left="0"/>
        <w:jc w:val="both"/>
      </w:pPr>
      <w:r>
        <w:rPr>
          <w:rFonts w:ascii="Times New Roman"/>
          <w:b w:val="false"/>
          <w:i w:val="false"/>
          <w:color w:val="000000"/>
          <w:sz w:val="28"/>
        </w:rPr>
        <w:t>
        Төлеу мерзімі " " жыл/Срок оплаты " " года</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