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501a" w14:textId="7e85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Жаксынского районного маслихата от 13 декабря 2018 года № 6ВС-34-4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17 января 2023 года № 7ВС-46-5. Зарегистрировано Департаментом юстиции Акмолинской области 27 января 2023 года № 3-0-8513. Утратило силу решением Жаксынского районного маслихата Акмолинской области от 21 декабря 2023 года № 8С-17-5</w:t>
      </w:r>
    </w:p>
    <w:p>
      <w:pPr>
        <w:spacing w:after="0"/>
        <w:ind w:left="0"/>
        <w:jc w:val="both"/>
      </w:pPr>
      <w:r>
        <w:rPr>
          <w:rFonts w:ascii="Times New Roman"/>
          <w:b w:val="false"/>
          <w:i w:val="false"/>
          <w:color w:val="ff0000"/>
          <w:sz w:val="28"/>
        </w:rPr>
        <w:t xml:space="preserve">
      Сноска. Утратило силу решением Жаксынского районного маслихата Акмолинской области от 21.12.2023 </w:t>
      </w:r>
      <w:r>
        <w:rPr>
          <w:rFonts w:ascii="Times New Roman"/>
          <w:b w:val="false"/>
          <w:i w:val="false"/>
          <w:color w:val="ff0000"/>
          <w:sz w:val="28"/>
        </w:rPr>
        <w:t>№ 8С-17-5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Жаксынском районе" от 13 декабря 2018 года № 6ВС-34-4 (зарегистрировано в Реестре государственной регистрации нормативных правовых актов № 6958)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Жаксынском районе,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- 1000000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вступившие в повторный брак вдовам воинов, погибших (умерших, пропавших без вести) в Великой Отечественной войне, супруге (супругу), не вступившая (вступивший) в повторный брак - 60 000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которым инвалидность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- 10 (десять)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- 10 (десять)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Афганистана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- 5 (пять) месячных расчетных показателей;</w:t>
      </w:r>
    </w:p>
    <w:p>
      <w:pPr>
        <w:spacing w:after="0"/>
        <w:ind w:left="0"/>
        <w:jc w:val="both"/>
      </w:pPr>
      <w:r>
        <w:rPr>
          <w:rFonts w:ascii="Times New Roman"/>
          <w:b w:val="false"/>
          <w:i w:val="false"/>
          <w:color w:val="000000"/>
          <w:sz w:val="28"/>
        </w:rPr>
        <w:t>
      2)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 на территории Афганистана - 25 (двадцать пять) месячных расчетных показателей;</w:t>
      </w:r>
    </w:p>
    <w:p>
      <w:pPr>
        <w:spacing w:after="0"/>
        <w:ind w:left="0"/>
        <w:jc w:val="both"/>
      </w:pPr>
      <w:r>
        <w:rPr>
          <w:rFonts w:ascii="Times New Roman"/>
          <w:b w:val="false"/>
          <w:i w:val="false"/>
          <w:color w:val="000000"/>
          <w:sz w:val="28"/>
        </w:rPr>
        <w:t>
      3) День Независимости - 16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Законом Республики Казахстан "О реабилитации жертв массовых политических репрессий" - 2 (два)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- 200 000 (двести тысяч) тенге;</w:t>
      </w:r>
    </w:p>
    <w:p>
      <w:pPr>
        <w:spacing w:after="0"/>
        <w:ind w:left="0"/>
        <w:jc w:val="both"/>
      </w:pPr>
      <w:r>
        <w:rPr>
          <w:rFonts w:ascii="Times New Roman"/>
          <w:b w:val="false"/>
          <w:i w:val="false"/>
          <w:color w:val="000000"/>
          <w:sz w:val="28"/>
        </w:rPr>
        <w:t>
      4)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- 2 (два) месячных расчетных показателей;</w:t>
      </w:r>
    </w:p>
    <w:p>
      <w:pPr>
        <w:spacing w:after="0"/>
        <w:ind w:left="0"/>
        <w:jc w:val="both"/>
      </w:pPr>
      <w:r>
        <w:rPr>
          <w:rFonts w:ascii="Times New Roman"/>
          <w:b w:val="false"/>
          <w:i w:val="false"/>
          <w:color w:val="000000"/>
          <w:sz w:val="28"/>
        </w:rPr>
        <w:t>
      5) День Республики Казахстан - 25 октября:</w:t>
      </w:r>
    </w:p>
    <w:p>
      <w:pPr>
        <w:spacing w:after="0"/>
        <w:ind w:left="0"/>
        <w:jc w:val="both"/>
      </w:pPr>
      <w:r>
        <w:rPr>
          <w:rFonts w:ascii="Times New Roman"/>
          <w:b w:val="false"/>
          <w:i w:val="false"/>
          <w:color w:val="000000"/>
          <w:sz w:val="28"/>
        </w:rPr>
        <w:t>
      пенсионерам с минимальной пенсией и ниже, получателям государственной базовой пенсионной выплаты, лицам с инвалидностью всех групп и лицам, воспитывающим детей с инвалидностью - 2 (два) месячных расчетных показателей.";</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находящимся в трудной жизненной ситуации единовременно или периодически (ежемесячно) по заявлению, на основании акта обследования для определения нуждаемости лица (семьи) в связи с наступлением трудной жизненной ситуации, заключения участковой комиссии:</w:t>
      </w:r>
    </w:p>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единовременно – 50 (пятьдесят)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состоящим на учете в организациях здравоохранения на основании списка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единовременно - 25 (двадцать пять)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состоящим на диспансерном учете, социальная помощь назначается без учета среднедушевого дохода, ежемесячно в 2 (двух) кратном размере величины прожиточного минимума;</w:t>
      </w:r>
    </w:p>
    <w:p>
      <w:pPr>
        <w:spacing w:after="0"/>
        <w:ind w:left="0"/>
        <w:jc w:val="both"/>
      </w:pPr>
      <w:r>
        <w:rPr>
          <w:rFonts w:ascii="Times New Roman"/>
          <w:b w:val="false"/>
          <w:i w:val="false"/>
          <w:color w:val="000000"/>
          <w:sz w:val="28"/>
        </w:rPr>
        <w:t>
      лицам, с заболеванием туберкулез, состоящим на учете в организациях здравоохранения на основании списка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 без подачи заявления, ежемесячно - 5 (пять)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гражданам (семьям), имеющим доход ниже прожиточного минимума в размере единовременно - 15 (пятнадцать) месячных расчетных показателей:</w:t>
      </w:r>
    </w:p>
    <w:p>
      <w:pPr>
        <w:spacing w:after="0"/>
        <w:ind w:left="0"/>
        <w:jc w:val="both"/>
      </w:pPr>
      <w:r>
        <w:rPr>
          <w:rFonts w:ascii="Times New Roman"/>
          <w:b w:val="false"/>
          <w:i w:val="false"/>
          <w:color w:val="000000"/>
          <w:sz w:val="28"/>
        </w:rPr>
        <w:t>
      на оперативное лечение (операция);</w:t>
      </w:r>
    </w:p>
    <w:p>
      <w:pPr>
        <w:spacing w:after="0"/>
        <w:ind w:left="0"/>
        <w:jc w:val="both"/>
      </w:pPr>
      <w:r>
        <w:rPr>
          <w:rFonts w:ascii="Times New Roman"/>
          <w:b w:val="false"/>
          <w:i w:val="false"/>
          <w:color w:val="000000"/>
          <w:sz w:val="28"/>
        </w:rPr>
        <w:t>
      на погребение несовершеннолетних детей;</w:t>
      </w:r>
    </w:p>
    <w:p>
      <w:pPr>
        <w:spacing w:after="0"/>
        <w:ind w:left="0"/>
        <w:jc w:val="both"/>
      </w:pPr>
      <w:r>
        <w:rPr>
          <w:rFonts w:ascii="Times New Roman"/>
          <w:b w:val="false"/>
          <w:i w:val="false"/>
          <w:color w:val="000000"/>
          <w:sz w:val="28"/>
        </w:rPr>
        <w:t>
      многодетным семьям, имеющих четырех и более совместно проживающих несовершеннолетних детей, доход которых не превышает величину прожиточного минимума, в размере 15 (пятнадцать) месячных расчетных показателей;</w:t>
      </w:r>
    </w:p>
    <w:p>
      <w:pPr>
        <w:spacing w:after="0"/>
        <w:ind w:left="0"/>
        <w:jc w:val="both"/>
      </w:pPr>
      <w:r>
        <w:rPr>
          <w:rFonts w:ascii="Times New Roman"/>
          <w:b w:val="false"/>
          <w:i w:val="false"/>
          <w:color w:val="000000"/>
          <w:sz w:val="28"/>
        </w:rPr>
        <w:t>
      5) студентам из малообеспеченных и социально - уязвимых слоев населения (семей) и студентам из числа лиц с инвалидностью проживающим в сельской местности, обучающимся по очной форме обучения в колледжах на платной основе в размере стоимости годового обучения за счет местного бюджета на основании заявления,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6) студентам из числа детей-сирот, малообеспеченных, неполных и многодетных семей, проживающим в сельской местности, обучающимся по очной форме обучения в высших медицинских учебных заведениях на платной основе в размере стоимости годового обучения, за счет местного бюджета на основании заявления, договора между акимом района, студентом и работодателем,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ветеранам труда,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ветеранам, приравненным по льготам к ветеранам Великой Отечественной войны,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путевки, приобретаемые для оздоровления, в порядке очередности, согласно даты подачи заявлений, единовременно в размере 50 (пятидесяти) месячных расчетных показателей.".</w:t>
      </w:r>
    </w:p>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Жаксынского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