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65e1" w14:textId="aaf6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Атбасарского района</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17 ноября 2023 года № 8С 9/4. Зарегистрировано Департаментом юстиции Акмолинской области 24 ноября 2023 года № 8650-03.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Атбасарского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Атбасарского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Атбасарского районного маслихата</w:t>
            </w:r>
            <w:r>
              <w:br/>
            </w:r>
            <w:r>
              <w:rPr>
                <w:rFonts w:ascii="Times New Roman"/>
                <w:b w:val="false"/>
                <w:i w:val="false"/>
                <w:color w:val="000000"/>
                <w:sz w:val="20"/>
              </w:rPr>
              <w:t>от 17 ноября 2023 года</w:t>
            </w:r>
            <w:r>
              <w:br/>
            </w:r>
            <w:r>
              <w:rPr>
                <w:rFonts w:ascii="Times New Roman"/>
                <w:b w:val="false"/>
                <w:i w:val="false"/>
                <w:color w:val="000000"/>
                <w:sz w:val="20"/>
              </w:rPr>
              <w:t>№ 8С 9/4</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Атбасарского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Атбасарского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Атбасарского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Атбасарского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Атбасарского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Атбасарского районного маслихата Акмолинской области от 26.08.2024 </w:t>
      </w:r>
      <w:r>
        <w:rPr>
          <w:rFonts w:ascii="Times New Roman"/>
          <w:b w:val="false"/>
          <w:i w:val="false"/>
          <w:color w:val="000000"/>
          <w:sz w:val="28"/>
        </w:rPr>
        <w:t>№ 8С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Атбасарского района.</w:t>
      </w:r>
    </w:p>
    <w:bookmarkEnd w:id="8"/>
    <w:bookmarkStart w:name="z11" w:id="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Атбасарского районного маслихата Акмолинской области от 29.04.2025 </w:t>
      </w:r>
      <w:r>
        <w:rPr>
          <w:rFonts w:ascii="Times New Roman"/>
          <w:b w:val="false"/>
          <w:i w:val="false"/>
          <w:color w:val="000000"/>
          <w:sz w:val="28"/>
        </w:rPr>
        <w:t>№ 8C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w:t>
      </w:r>
    </w:p>
    <w:bookmarkEnd w:id="11"/>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7 мая – День защитника Отечества;</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4) 31 мая – День памяти жертв политических репрессий и голода;</w:t>
      </w:r>
    </w:p>
    <w:p>
      <w:pPr>
        <w:spacing w:after="0"/>
        <w:ind w:left="0"/>
        <w:jc w:val="both"/>
      </w:pPr>
      <w:r>
        <w:rPr>
          <w:rFonts w:ascii="Times New Roman"/>
          <w:b w:val="false"/>
          <w:i w:val="false"/>
          <w:color w:val="000000"/>
          <w:sz w:val="28"/>
        </w:rPr>
        <w:t>
      5) 1 октября – День пожилых людей;</w:t>
      </w:r>
    </w:p>
    <w:p>
      <w:pPr>
        <w:spacing w:after="0"/>
        <w:ind w:left="0"/>
        <w:jc w:val="both"/>
      </w:pPr>
      <w:r>
        <w:rPr>
          <w:rFonts w:ascii="Times New Roman"/>
          <w:b w:val="false"/>
          <w:i w:val="false"/>
          <w:color w:val="000000"/>
          <w:sz w:val="28"/>
        </w:rPr>
        <w:t>
      6)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7) 16 декабря – День Независимости.</w:t>
      </w:r>
    </w:p>
    <w:bookmarkStart w:name="z14"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14"/>
    <w:bookmarkStart w:name="z17" w:id="15"/>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5"/>
    <w:bookmarkStart w:name="z18" w:id="1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6"/>
    <w:bookmarkStart w:name="z19" w:id="17"/>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7"/>
    <w:p>
      <w:pPr>
        <w:spacing w:after="0"/>
        <w:ind w:left="0"/>
        <w:jc w:val="both"/>
      </w:pPr>
      <w:r>
        <w:rPr>
          <w:rFonts w:ascii="Times New Roman"/>
          <w:b w:val="false"/>
          <w:i w:val="false"/>
          <w:color w:val="000000"/>
          <w:sz w:val="28"/>
        </w:rPr>
        <w:t>
      1) к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7 мая - День защитника Отечества:</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3) к 9 мая – День Победы: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 (пятнадцать)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15 (пятнадцать) месячных расчетных показателей;</w:t>
      </w:r>
    </w:p>
    <w:p>
      <w:pPr>
        <w:spacing w:after="0"/>
        <w:ind w:left="0"/>
        <w:jc w:val="both"/>
      </w:pPr>
      <w:r>
        <w:rPr>
          <w:rFonts w:ascii="Times New Roman"/>
          <w:b w:val="false"/>
          <w:i w:val="false"/>
          <w:color w:val="000000"/>
          <w:sz w:val="28"/>
        </w:rPr>
        <w:t>
      4) к 31 мая – День памяти жертв политических репрессий и голода:</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5) к 1 октября – День пожилых людей:</w:t>
      </w:r>
    </w:p>
    <w:p>
      <w:pPr>
        <w:spacing w:after="0"/>
        <w:ind w:left="0"/>
        <w:jc w:val="both"/>
      </w:pPr>
      <w:r>
        <w:rPr>
          <w:rFonts w:ascii="Times New Roman"/>
          <w:b w:val="false"/>
          <w:i w:val="false"/>
          <w:color w:val="000000"/>
          <w:sz w:val="28"/>
        </w:rPr>
        <w:t>
      пенсионерам с минимальным и ниже минимального размера пенсии, в размере 3 (три) месячных расчетных показателей;</w:t>
      </w:r>
    </w:p>
    <w:p>
      <w:pPr>
        <w:spacing w:after="0"/>
        <w:ind w:left="0"/>
        <w:jc w:val="both"/>
      </w:pPr>
      <w:r>
        <w:rPr>
          <w:rFonts w:ascii="Times New Roman"/>
          <w:b w:val="false"/>
          <w:i w:val="false"/>
          <w:color w:val="000000"/>
          <w:sz w:val="28"/>
        </w:rPr>
        <w:t>
      6)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7) к 16 декабря – День Независимости:</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60 (шестьдесят) месячных расчетных показателей.</w:t>
      </w:r>
    </w:p>
    <w:bookmarkStart w:name="z20" w:id="18"/>
    <w:p>
      <w:pPr>
        <w:spacing w:after="0"/>
        <w:ind w:left="0"/>
        <w:jc w:val="both"/>
      </w:pPr>
      <w:r>
        <w:rPr>
          <w:rFonts w:ascii="Times New Roman"/>
          <w:b w:val="false"/>
          <w:i w:val="false"/>
          <w:color w:val="000000"/>
          <w:sz w:val="28"/>
        </w:rPr>
        <w:t>
      12. Социальная помощь оказывается без учета доходов одной из следующих категорий нуждающихся граждан за исключением лиц, находящихся на полном государственном обеспечении, по заявлению:</w:t>
      </w:r>
    </w:p>
    <w:bookmarkEnd w:id="1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100 (сто) месячных расчетных показателей;</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до 200 (двести) месячных расчетных показателей;</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злокачественные новообразования), состоящим на учете в организациях здравоохранения, по одному виду из заболеваний,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 заболеванием туберкулез в активной форме, находящимся на амбулаторном лечении, ежемесячно в течение 6 месяцев в размере 10 (десять) месячных расчетных показателей;</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6)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указанным в статьях 5, 6, 7 и подпункте 3) статьи 8 Закона Республики Казахстан "О ветеранах" на возмещение стоимости путевки санаторно-курортного лечения в пределах Республики Казахстан и проезда в обе стороны в санаторий, госпиталь на основании документов об оплате, 1 раз в год в размере не более 40 (сорок) месячных расчетных показателей;</w:t>
      </w:r>
    </w:p>
    <w:p>
      <w:pPr>
        <w:spacing w:after="0"/>
        <w:ind w:left="0"/>
        <w:jc w:val="both"/>
      </w:pPr>
      <w:r>
        <w:rPr>
          <w:rFonts w:ascii="Times New Roman"/>
          <w:b w:val="false"/>
          <w:i w:val="false"/>
          <w:color w:val="000000"/>
          <w:sz w:val="28"/>
        </w:rPr>
        <w:t>
      8) ветеранам боевых действий на территории других государств на расходы за коммунальные услуги 1 раз в год в размере 20 (двадцать) месячных расчетных показателей, без истребования заявлений;</w:t>
      </w:r>
    </w:p>
    <w:p>
      <w:pPr>
        <w:spacing w:after="0"/>
        <w:ind w:left="0"/>
        <w:jc w:val="both"/>
      </w:pPr>
      <w:r>
        <w:rPr>
          <w:rFonts w:ascii="Times New Roman"/>
          <w:b w:val="false"/>
          <w:i w:val="false"/>
          <w:color w:val="000000"/>
          <w:sz w:val="28"/>
        </w:rPr>
        <w:t>
      9)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Атбасарского районного маслихата Акмолинской области от 10.04.2026 </w:t>
      </w:r>
      <w:r>
        <w:rPr>
          <w:rFonts w:ascii="Times New Roman"/>
          <w:b w:val="false"/>
          <w:i w:val="false"/>
          <w:color w:val="000000"/>
          <w:sz w:val="28"/>
        </w:rPr>
        <w:t>№ 8С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Социальная помощь оказывается с учетом доходов по заявлению одной из следующих категорий нуждающихся граждан:</w:t>
      </w:r>
    </w:p>
    <w:bookmarkEnd w:id="19"/>
    <w:p>
      <w:pPr>
        <w:spacing w:after="0"/>
        <w:ind w:left="0"/>
        <w:jc w:val="both"/>
      </w:pPr>
      <w:r>
        <w:rPr>
          <w:rFonts w:ascii="Times New Roman"/>
          <w:b w:val="false"/>
          <w:i w:val="false"/>
          <w:color w:val="000000"/>
          <w:sz w:val="28"/>
        </w:rPr>
        <w:t>
      1) лицам, состоящим на учете службы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2) лицам (семьям) со среднедушевым доходом ниже прожиточного минимума, не получающим государственную адресную социальную помощь, 1 раз в год в размере 15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Атбасарского районного маслихата Акмолинской области от 10.04.2026 </w:t>
      </w:r>
      <w:r>
        <w:rPr>
          <w:rFonts w:ascii="Times New Roman"/>
          <w:b w:val="false"/>
          <w:i w:val="false"/>
          <w:color w:val="000000"/>
          <w:sz w:val="28"/>
        </w:rPr>
        <w:t>№ 8С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Глава 3. Порядок оказания социальной помощи</w:t>
      </w:r>
    </w:p>
    <w:bookmarkEnd w:id="20"/>
    <w:bookmarkStart w:name="z23" w:id="21"/>
    <w:p>
      <w:pPr>
        <w:spacing w:after="0"/>
        <w:ind w:left="0"/>
        <w:jc w:val="both"/>
      </w:pPr>
      <w:r>
        <w:rPr>
          <w:rFonts w:ascii="Times New Roman"/>
          <w:b w:val="false"/>
          <w:i w:val="false"/>
          <w:color w:val="000000"/>
          <w:sz w:val="28"/>
        </w:rPr>
        <w:t xml:space="preserve">
      14.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2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Атбасарского района на текущий финансовый год.</w:t>
      </w:r>
    </w:p>
    <w:bookmarkEnd w:id="2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17. Социальная помощь прекращается в случаях:</w:t>
      </w:r>
    </w:p>
    <w:bookmarkEnd w:id="2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5"/>
    <w:bookmarkStart w:name="z28" w:id="26"/>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Атбасарского районного маслихата</w:t>
            </w:r>
            <w:r>
              <w:br/>
            </w:r>
            <w:r>
              <w:rPr>
                <w:rFonts w:ascii="Times New Roman"/>
                <w:b w:val="false"/>
                <w:i w:val="false"/>
                <w:color w:val="000000"/>
                <w:sz w:val="20"/>
              </w:rPr>
              <w:t>от 17 ноября 2023 года</w:t>
            </w:r>
            <w:r>
              <w:br/>
            </w:r>
            <w:r>
              <w:rPr>
                <w:rFonts w:ascii="Times New Roman"/>
                <w:b w:val="false"/>
                <w:i w:val="false"/>
                <w:color w:val="000000"/>
                <w:sz w:val="20"/>
              </w:rPr>
              <w:t>№ 8С 9/4</w:t>
            </w:r>
          </w:p>
        </w:tc>
      </w:tr>
    </w:tbl>
    <w:bookmarkStart w:name="z30" w:id="27"/>
    <w:p>
      <w:pPr>
        <w:spacing w:after="0"/>
        <w:ind w:left="0"/>
        <w:jc w:val="left"/>
      </w:pPr>
      <w:r>
        <w:rPr>
          <w:rFonts w:ascii="Times New Roman"/>
          <w:b/>
          <w:i w:val="false"/>
          <w:color w:val="000000"/>
        </w:rPr>
        <w:t xml:space="preserve"> Признанные утратившими силу некоторые решения Атбасарского районного маслихата</w:t>
      </w:r>
    </w:p>
    <w:bookmarkEnd w:id="27"/>
    <w:bookmarkStart w:name="z31"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w:t>
      </w:r>
    </w:p>
    <w:bookmarkEnd w:id="28"/>
    <w:bookmarkStart w:name="z32"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 6С 9/10 от 22 февраля 2017 года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28 апреля 2017 года № 6С 10/4 (зарегистрировано в Реестре государственной регистрации нормативных правовых актов № 5951);</w:t>
      </w:r>
    </w:p>
    <w:bookmarkEnd w:id="29"/>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декабря 2017 года № 6С 15/6 (зарегистрировано в Реестре государственной регистрации нормативных правовых актов № 6269);</w:t>
      </w:r>
    </w:p>
    <w:bookmarkEnd w:id="30"/>
    <w:bookmarkStart w:name="z34"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11 апреля 2018 года № 6С 19/6 (зарегистрировано в Реестре государственной регистрации нормативных правовых актов № 6591);</w:t>
      </w:r>
    </w:p>
    <w:bookmarkEnd w:id="31"/>
    <w:bookmarkStart w:name="z35"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19 октября 2018 года № 6С 24/3 (зарегистрировано в Реестре государственной регистрации нормативных правовых актов № 6823);</w:t>
      </w:r>
    </w:p>
    <w:bookmarkEnd w:id="32"/>
    <w:bookmarkStart w:name="z36"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24 декабря 2018 года № 6С 26/4 (зарегистрировано в Реестре государственной регистрации нормативных правовых актов № 7016);</w:t>
      </w:r>
    </w:p>
    <w:bookmarkEnd w:id="33"/>
    <w:bookmarkStart w:name="z37"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и дополнений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10 июля 2019 года № 6С 32/4 (зарегистрировано в Реестре государственной регистрации нормативных правовых актов № 7279);</w:t>
      </w:r>
    </w:p>
    <w:bookmarkEnd w:id="34"/>
    <w:bookmarkStart w:name="z38"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9 октября 2019 года № 6С 34/8 (зарегистрировано в Реестре государственной регистрации нормативных правовых актов № 7421);</w:t>
      </w:r>
    </w:p>
    <w:bookmarkEnd w:id="35"/>
    <w:bookmarkStart w:name="z39"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11 декабря 2020 года № 6С 46/4 (зарегистрировано в Реестре государственной регистрации нормативных правовых актов № 8238);</w:t>
      </w:r>
    </w:p>
    <w:bookmarkEnd w:id="36"/>
    <w:bookmarkStart w:name="z40"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24 декабря 2021 года № 7С 12/20 (зарегистрировано в Реестре государственной регистрации нормативных правовых актов № 26428);</w:t>
      </w:r>
    </w:p>
    <w:bookmarkEnd w:id="37"/>
    <w:bookmarkStart w:name="z41"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27 мая 2022 года № 7С 19/19 (зарегистрировано в Реестре государственной регистрации нормативных правовых актов № 28312);</w:t>
      </w:r>
    </w:p>
    <w:bookmarkEnd w:id="38"/>
    <w:bookmarkStart w:name="z42"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17 ноября 2022 года № 7С 25/16 (зарегистрировано в Реестре государственной регистрации нормативных правовых актов № 30700);</w:t>
      </w:r>
    </w:p>
    <w:bookmarkEnd w:id="39"/>
    <w:bookmarkStart w:name="z43"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20 апреля 2023 года № 8С 2/2 (зарегистрировано в Реестре государственной регистрации нормативных правовых актов № 8555-03).</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