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21e" w14:textId="fb8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декабря 2023 года № 97. Зарегистрировано в Министерстве юстиции Республики Казахстан 29 декабря 2023 года № 33865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Достаточность собственного капитала банка характеризуется следующими коэффициентами: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(k1):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(k1-2):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(k2):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МСФО.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значения коэффициентов достаточности собственного капитала определяются как сумма значений, установленных согласно Значениям коэффициентов достаточности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и надзорной надбавки по результатам SREP или по результатам SREP и регулярного AQR.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уполномоченным органом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 устанавливается ежегодно и действует до установления нового размера буфера.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с учетом буферов собственного капитала, достигаются за счет компонентов основного капитала в соответствии с пунктом 7 Нормативов.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7 Нормативов.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настоящего пункта Нормативов, не отражается в бухгалтерском учете.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одного раза в 3 (три) года.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Нормативов под SREP понимается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банка, под регулярным AQR понимается ежегодная оценка качества активов и условных (возможных) обязательств банков, осуществляемая в рамках риск-ориентированного надзора.";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Нормативах используются следующие понятия: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сумма, по которой заем признается в бухгалтерском балансе после вычета сформированных по ним провизий (резервов);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займы - группа займов со сходными характеристиками кредитного риска;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займы - займы, по которым провизии (резервы) рассчитываются по каждому такому займу;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заем (кредит) - заем (кредит), соответствующий следующим требованиям: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5 (пять) и более лет;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осуществляется в сроки и порядке, предусмотренные бизнес-планом заемщика;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пункте 2-1 Нормативов, а также денег, поступающих в будущем по off-take (офф-тейк) контракту, являющемуся залогом по договору банковского займа, при соответствии условиям, предусмотренным в пункте 2-2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 &amp; Poor's (Стандард энд Пурс) или рейтинг аналогичного уровня одного из других рейтинговых агентств, договоров страхования, условия которых предусмотрены в пункте 2-1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 &amp; Poor's (Стандард энд Пурс)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 &amp; Poor's (Стандард энд Пурс) или рейтинг аналогичного уровня одного из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(ЕБИТДА)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беззалоговый потребительский заем – потребительский заем, за исключением: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на недвижимое имущество, залогом движимого имущества, подлежащим обязательной государственной регистрации, полностью покрывающими сумму выдаваемого займа;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по эмиссионным ценным бумагам, подлежащим регистрации, полностью покрывающие сумму выдаваемого займа;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права требования по договорам долевого участия в жилищном строительстве, полностью покрывающие сумму выдаваемого займа;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обеспечением по которым выступают деньги, полностью покрывающие сумму выдаваемого займа;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образовательного кредитования;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жилищных строительных сбережений;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заем - осуществление банком банковских заемных, лизинговых, факторинговых, форфейтинговых операций, учет векселей и дебиторская задолженность по ранее выданным банковским займам;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заемщик - физическое или юридическое лицо, заключившее договор займа (кредита);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провизии (резервы) - резервы, созданные под обесценение займа;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регулярный AQR – ежегодная оценка качества активов и условных (возможных) обязательств банков, осуществляемая в рамках риск-ориентированного надзора;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off-take (офф-тейк) контракт - соглашение между производителем (поставщиком) и заказчиком о продаже товаров и (или) услуг с поставкой в будущем на заранее оговоренных условиях по стоимости, количеству (объему) и срокам поставки;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SREP –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Достаточность собственного капитала банка характеризуется следующими коэффициентами: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k1: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k1-2: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k2: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международными стандартами финансовой отчетности (далее - МСФО).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капитала определяются как сумма значений, установленных согласно Значениям коэффициентов достаточности капитала согласно приложению 2 к Нормативам.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значения коэффициентов достаточности собственного капитала k1, k1-2 и k2 определяются как сумма значений, установленных согласно Значениям коэффициентов достаточности капитала согласно приложению 2 к Нормативам, и надзорной надбавки по результатам SREP или по результатам SREP и регулярного AQR.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банков: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Нормативами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банками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 устанавливается ежегодно и действует до установления нового размера буфера.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капитала, перечень которых установлен пунктом 10 Нормативов.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10 Нормативов.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Нормативов, не отражается в бухгалтерском учете.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коэффициентов достаточности капитала без учета надзорной надбавки по результатам SREP, а также надзорной надбавки по результатам SREP и регулярного AQR.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банков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нормативов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коэффициентов достаточности капитала без учета надзорной надбавки по результатам SREP, а также надзорной надбавки по результатам SREP и регулярного AQR.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банков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коэффициентов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