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4a16" w14:textId="29c4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временного назначения на вакантные воинские должности военнослужащих нижестоящего состава либо граждан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30 сентября 2023 года № 79/қе. Зарегистрирован в Министерстве юстиции Республики Казахстан 6 октября 2023 года № 33517.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50</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временного назначения на вакантные воинские должности военнослужащих нижестоящего состава либо граждан.</w:t>
      </w:r>
    </w:p>
    <w:bookmarkEnd w:id="1"/>
    <w:bookmarkStart w:name="z6" w:id="2"/>
    <w:p>
      <w:pPr>
        <w:spacing w:after="0"/>
        <w:ind w:left="0"/>
        <w:jc w:val="both"/>
      </w:pPr>
      <w:r>
        <w:rPr>
          <w:rFonts w:ascii="Times New Roman"/>
          <w:b w:val="false"/>
          <w:i w:val="false"/>
          <w:color w:val="000000"/>
          <w:sz w:val="28"/>
        </w:rPr>
        <w:t>
      2.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2023 года № 79/қе</w:t>
            </w:r>
          </w:p>
        </w:tc>
      </w:tr>
    </w:tbl>
    <w:bookmarkStart w:name="z13" w:id="7"/>
    <w:p>
      <w:pPr>
        <w:spacing w:after="0"/>
        <w:ind w:left="0"/>
        <w:jc w:val="left"/>
      </w:pPr>
      <w:r>
        <w:rPr>
          <w:rFonts w:ascii="Times New Roman"/>
          <w:b/>
          <w:i w:val="false"/>
          <w:color w:val="000000"/>
        </w:rPr>
        <w:t xml:space="preserve"> Правила временного назначения на вакантные воинские должности военнослужащих нижестоящего состава либо граждан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Правила временного назначения на вакантные воинские должности военнослужащих нижестоящего состава либо граждан (далее – Правила) разработаны в соответствии с </w:t>
      </w:r>
      <w:r>
        <w:rPr>
          <w:rFonts w:ascii="Times New Roman"/>
          <w:b w:val="false"/>
          <w:i w:val="false"/>
          <w:color w:val="000000"/>
          <w:sz w:val="28"/>
        </w:rPr>
        <w:t>пунктом 50</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и определяют порядок временного назначения на вакантные воинские должности военнослужащих нижестоящего состава либо граждан в органах национальной безопасности Республики Казахстан (далее – ОНБ).</w:t>
      </w:r>
    </w:p>
    <w:bookmarkEnd w:id="9"/>
    <w:bookmarkStart w:name="z16" w:id="10"/>
    <w:p>
      <w:pPr>
        <w:spacing w:after="0"/>
        <w:ind w:left="0"/>
        <w:jc w:val="both"/>
      </w:pPr>
      <w:r>
        <w:rPr>
          <w:rFonts w:ascii="Times New Roman"/>
          <w:b w:val="false"/>
          <w:i w:val="false"/>
          <w:color w:val="000000"/>
          <w:sz w:val="28"/>
        </w:rPr>
        <w:t>
      2. Временное назначение военнослужащих нижестоящего состава на вакантные воинские должности осуществляется в порядке продвижения по службе, с освобождением от занимаемой воинской должности, при условии отсутствия в их подчинении военнослужащих офицерского состава.</w:t>
      </w:r>
    </w:p>
    <w:bookmarkEnd w:id="10"/>
    <w:bookmarkStart w:name="z17" w:id="11"/>
    <w:p>
      <w:pPr>
        <w:spacing w:after="0"/>
        <w:ind w:left="0"/>
        <w:jc w:val="both"/>
      </w:pPr>
      <w:r>
        <w:rPr>
          <w:rFonts w:ascii="Times New Roman"/>
          <w:b w:val="false"/>
          <w:i w:val="false"/>
          <w:color w:val="000000"/>
          <w:sz w:val="28"/>
        </w:rPr>
        <w:t>
      3. Временное назначение граждан на вакантные воинские должности осуществляется при наличии узконаправленной специальности, специализированных знаний, опыта прохождения службы по предполагаемому участку служебной деятельности, степени магистра или доктора философии (PhD), или доктора по профилю, опыта научно-исследовательских работ, преподавательской деятельности или спортивных достижений (для воинских должностей подразделений мобильных действий специального назначения и обеспечивающих охрану объектов ОНБ), а также при условии отсутствия в их подчинении военнослужащих.</w:t>
      </w:r>
    </w:p>
    <w:bookmarkEnd w:id="11"/>
    <w:bookmarkStart w:name="z18" w:id="12"/>
    <w:p>
      <w:pPr>
        <w:spacing w:after="0"/>
        <w:ind w:left="0"/>
        <w:jc w:val="both"/>
      </w:pPr>
      <w:r>
        <w:rPr>
          <w:rFonts w:ascii="Times New Roman"/>
          <w:b w:val="false"/>
          <w:i w:val="false"/>
          <w:color w:val="000000"/>
          <w:sz w:val="28"/>
        </w:rPr>
        <w:t>
      4. Для временного назначения на вакантные воинские должности офицерского состава устанавливаются следующие требования:</w:t>
      </w:r>
    </w:p>
    <w:bookmarkEnd w:id="12"/>
    <w:bookmarkStart w:name="z19" w:id="13"/>
    <w:p>
      <w:pPr>
        <w:spacing w:after="0"/>
        <w:ind w:left="0"/>
        <w:jc w:val="both"/>
      </w:pPr>
      <w:r>
        <w:rPr>
          <w:rFonts w:ascii="Times New Roman"/>
          <w:b w:val="false"/>
          <w:i w:val="false"/>
          <w:color w:val="000000"/>
          <w:sz w:val="28"/>
        </w:rPr>
        <w:t>
      1) соответствие квалификационным требованиям к замещаемой воинской должности (за исключением граждан);</w:t>
      </w:r>
    </w:p>
    <w:bookmarkEnd w:id="13"/>
    <w:bookmarkStart w:name="z20" w:id="14"/>
    <w:p>
      <w:pPr>
        <w:spacing w:after="0"/>
        <w:ind w:left="0"/>
        <w:jc w:val="both"/>
      </w:pPr>
      <w:r>
        <w:rPr>
          <w:rFonts w:ascii="Times New Roman"/>
          <w:b w:val="false"/>
          <w:i w:val="false"/>
          <w:color w:val="000000"/>
          <w:sz w:val="28"/>
        </w:rPr>
        <w:t>
      2) рекомендация по итогам последней аттестации о выдвижении на вышестоящую воинскую должность (за исключением граждан);</w:t>
      </w:r>
    </w:p>
    <w:bookmarkEnd w:id="14"/>
    <w:bookmarkStart w:name="z21" w:id="15"/>
    <w:p>
      <w:pPr>
        <w:spacing w:after="0"/>
        <w:ind w:left="0"/>
        <w:jc w:val="both"/>
      </w:pPr>
      <w:r>
        <w:rPr>
          <w:rFonts w:ascii="Times New Roman"/>
          <w:b w:val="false"/>
          <w:i w:val="false"/>
          <w:color w:val="000000"/>
          <w:sz w:val="28"/>
        </w:rPr>
        <w:t>
      3) положительное заключение по результатам специальной проверки;</w:t>
      </w:r>
    </w:p>
    <w:bookmarkEnd w:id="15"/>
    <w:bookmarkStart w:name="z22" w:id="16"/>
    <w:p>
      <w:pPr>
        <w:spacing w:after="0"/>
        <w:ind w:left="0"/>
        <w:jc w:val="both"/>
      </w:pPr>
      <w:r>
        <w:rPr>
          <w:rFonts w:ascii="Times New Roman"/>
          <w:b w:val="false"/>
          <w:i w:val="false"/>
          <w:color w:val="000000"/>
          <w:sz w:val="28"/>
        </w:rPr>
        <w:t>
      4) годность к (работе) воинской службе по результатам медицинского освидетельствования;</w:t>
      </w:r>
    </w:p>
    <w:bookmarkEnd w:id="16"/>
    <w:bookmarkStart w:name="z23" w:id="17"/>
    <w:p>
      <w:pPr>
        <w:spacing w:after="0"/>
        <w:ind w:left="0"/>
        <w:jc w:val="both"/>
      </w:pPr>
      <w:r>
        <w:rPr>
          <w:rFonts w:ascii="Times New Roman"/>
          <w:b w:val="false"/>
          <w:i w:val="false"/>
          <w:color w:val="000000"/>
          <w:sz w:val="28"/>
        </w:rPr>
        <w:t>
      5) средний балл по полученному высшему образованию не менее 2,67 (В) согласно балльно-рейтинговой буквенной системе оценки учебных достижений (не менее 4 баллов по традиционной шкале оценок).</w:t>
      </w:r>
    </w:p>
    <w:bookmarkEnd w:id="17"/>
    <w:bookmarkStart w:name="z24" w:id="18"/>
    <w:p>
      <w:pPr>
        <w:spacing w:after="0"/>
        <w:ind w:left="0"/>
        <w:jc w:val="both"/>
      </w:pPr>
      <w:r>
        <w:rPr>
          <w:rFonts w:ascii="Times New Roman"/>
          <w:b w:val="false"/>
          <w:i w:val="false"/>
          <w:color w:val="000000"/>
          <w:sz w:val="28"/>
        </w:rPr>
        <w:t>
      При наличии узконаправленной специальности (в том числе технического или медицинского профиля), опыта (работы) прохождения службы по предполагаемому участку служебной деятельности, а также степени магистра или доктора философии (PhD), или доктора по профилю, опыта научной и (или) научно-технической, преподавательской деятельности или спортивных достижений (для воинских должностей подразделений мобильных действий специального назначения и обеспечивающих охрану объектов ОНБ) допускается снижение среднего балла по полученному высшему образованию до 1,0 (D-) согласно балльно-рейтинговой буквенной системе оценки учебных достижений (не менее 3 баллов по традиционной шкале оценок).</w:t>
      </w:r>
    </w:p>
    <w:bookmarkEnd w:id="18"/>
    <w:bookmarkStart w:name="z25" w:id="19"/>
    <w:p>
      <w:pPr>
        <w:spacing w:after="0"/>
        <w:ind w:left="0"/>
        <w:jc w:val="both"/>
      </w:pPr>
      <w:r>
        <w:rPr>
          <w:rFonts w:ascii="Times New Roman"/>
          <w:b w:val="false"/>
          <w:i w:val="false"/>
          <w:color w:val="000000"/>
          <w:sz w:val="28"/>
        </w:rPr>
        <w:t>
      5. Для временного назначения на вакантные воинские должности рядового и сержантского составов устанавливаются следующие требования:</w:t>
      </w:r>
    </w:p>
    <w:bookmarkEnd w:id="19"/>
    <w:bookmarkStart w:name="z26" w:id="20"/>
    <w:p>
      <w:pPr>
        <w:spacing w:after="0"/>
        <w:ind w:left="0"/>
        <w:jc w:val="both"/>
      </w:pPr>
      <w:r>
        <w:rPr>
          <w:rFonts w:ascii="Times New Roman"/>
          <w:b w:val="false"/>
          <w:i w:val="false"/>
          <w:color w:val="000000"/>
          <w:sz w:val="28"/>
        </w:rPr>
        <w:t>
      1) соответствие квалификационным требованиям к замещаемой воинской должности (за исключением граждан);</w:t>
      </w:r>
    </w:p>
    <w:bookmarkEnd w:id="20"/>
    <w:bookmarkStart w:name="z27" w:id="21"/>
    <w:p>
      <w:pPr>
        <w:spacing w:after="0"/>
        <w:ind w:left="0"/>
        <w:jc w:val="both"/>
      </w:pPr>
      <w:r>
        <w:rPr>
          <w:rFonts w:ascii="Times New Roman"/>
          <w:b w:val="false"/>
          <w:i w:val="false"/>
          <w:color w:val="000000"/>
          <w:sz w:val="28"/>
        </w:rPr>
        <w:t>
      2) рекомендация по итогам последней аттестации о выдвижении на вышестоящую воинскую должность (за исключением граждан);</w:t>
      </w:r>
    </w:p>
    <w:bookmarkEnd w:id="21"/>
    <w:bookmarkStart w:name="z28" w:id="22"/>
    <w:p>
      <w:pPr>
        <w:spacing w:after="0"/>
        <w:ind w:left="0"/>
        <w:jc w:val="both"/>
      </w:pPr>
      <w:r>
        <w:rPr>
          <w:rFonts w:ascii="Times New Roman"/>
          <w:b w:val="false"/>
          <w:i w:val="false"/>
          <w:color w:val="000000"/>
          <w:sz w:val="28"/>
        </w:rPr>
        <w:t>
      3) положительное заключение по результатам специальной проверки в зависимости от форм допуска к государственным секретам (в случае отсутствия допуска к государственным секретам);</w:t>
      </w:r>
    </w:p>
    <w:bookmarkEnd w:id="22"/>
    <w:bookmarkStart w:name="z29" w:id="23"/>
    <w:p>
      <w:pPr>
        <w:spacing w:after="0"/>
        <w:ind w:left="0"/>
        <w:jc w:val="both"/>
      </w:pPr>
      <w:r>
        <w:rPr>
          <w:rFonts w:ascii="Times New Roman"/>
          <w:b w:val="false"/>
          <w:i w:val="false"/>
          <w:color w:val="000000"/>
          <w:sz w:val="28"/>
        </w:rPr>
        <w:t>
      4) годность к воинской службе (работе) по результатам медицинского освидетельствования;</w:t>
      </w:r>
    </w:p>
    <w:bookmarkEnd w:id="23"/>
    <w:bookmarkStart w:name="z30" w:id="24"/>
    <w:p>
      <w:pPr>
        <w:spacing w:after="0"/>
        <w:ind w:left="0"/>
        <w:jc w:val="both"/>
      </w:pPr>
      <w:r>
        <w:rPr>
          <w:rFonts w:ascii="Times New Roman"/>
          <w:b w:val="false"/>
          <w:i w:val="false"/>
          <w:color w:val="000000"/>
          <w:sz w:val="28"/>
        </w:rPr>
        <w:t>
      5) наличие среднего, послесреднего или высшего образования.</w:t>
      </w:r>
    </w:p>
    <w:bookmarkEnd w:id="24"/>
    <w:bookmarkStart w:name="z31" w:id="25"/>
    <w:p>
      <w:pPr>
        <w:spacing w:after="0"/>
        <w:ind w:left="0"/>
        <w:jc w:val="both"/>
      </w:pPr>
      <w:r>
        <w:rPr>
          <w:rFonts w:ascii="Times New Roman"/>
          <w:b w:val="false"/>
          <w:i w:val="false"/>
          <w:color w:val="000000"/>
          <w:sz w:val="28"/>
        </w:rPr>
        <w:t>
      6. Не подлежат к рассмотрению кандидаты из числа военнослужащих, имеющих неснятые дисциплинарные взыскания в виде строго выговора, предупреждения о неполном служебном соответствии, снижения в должности на одну ступень, снижения в воинском звании на одну ступень.</w:t>
      </w:r>
    </w:p>
    <w:bookmarkEnd w:id="25"/>
    <w:bookmarkStart w:name="z32" w:id="26"/>
    <w:p>
      <w:pPr>
        <w:spacing w:after="0"/>
        <w:ind w:left="0"/>
        <w:jc w:val="both"/>
      </w:pPr>
      <w:r>
        <w:rPr>
          <w:rFonts w:ascii="Times New Roman"/>
          <w:b w:val="false"/>
          <w:i w:val="false"/>
          <w:color w:val="000000"/>
          <w:sz w:val="28"/>
        </w:rPr>
        <w:t xml:space="preserve">
      7. Военнослужащие либо граждане, временно назначенные на вакантные воинские должности, при назначении на указанные воинские должности военнослужащих соответствующего состава освобождаются от занимаемых воинских должностей и временно назначаются на другие вакантные воинские должности приказом первого руководителя структурных подразделений, ведомств и иных органов КНБ (далее – орган КНБ), а при отсутствии воинских должностей назначаются на воинские должности не ниже воинской должности, занимаемой до временного назначения. Граждане при отсутствии соответствующих воинских должностей увольняются в установленном порядке. </w:t>
      </w:r>
    </w:p>
    <w:bookmarkEnd w:id="26"/>
    <w:bookmarkStart w:name="z33" w:id="27"/>
    <w:p>
      <w:pPr>
        <w:spacing w:after="0"/>
        <w:ind w:left="0"/>
        <w:jc w:val="left"/>
      </w:pPr>
      <w:r>
        <w:rPr>
          <w:rFonts w:ascii="Times New Roman"/>
          <w:b/>
          <w:i w:val="false"/>
          <w:color w:val="000000"/>
        </w:rPr>
        <w:t xml:space="preserve"> Глава 2. Порядок временного назначения военнослужащих нижестоящего состава либо граждан на вакантные воинские должности</w:t>
      </w:r>
    </w:p>
    <w:bookmarkEnd w:id="27"/>
    <w:bookmarkStart w:name="z34" w:id="28"/>
    <w:p>
      <w:pPr>
        <w:spacing w:after="0"/>
        <w:ind w:left="0"/>
        <w:jc w:val="both"/>
      </w:pPr>
      <w:r>
        <w:rPr>
          <w:rFonts w:ascii="Times New Roman"/>
          <w:b w:val="false"/>
          <w:i w:val="false"/>
          <w:color w:val="000000"/>
          <w:sz w:val="28"/>
        </w:rPr>
        <w:t xml:space="preserve">
      8. При соответствии военнослужащего либо гражданина требованиям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настоящих Правил начальником подразделения по согласованию с кадровым подразделением подается рапорт на имя руководителя органа КНБ либо уполномоченного им должностного лица (далее – руководитель) о рассмотрении вопроса временного назначения на вакантные воинские должности.</w:t>
      </w:r>
    </w:p>
    <w:bookmarkEnd w:id="28"/>
    <w:bookmarkStart w:name="z35" w:id="29"/>
    <w:p>
      <w:pPr>
        <w:spacing w:after="0"/>
        <w:ind w:left="0"/>
        <w:jc w:val="both"/>
      </w:pPr>
      <w:r>
        <w:rPr>
          <w:rFonts w:ascii="Times New Roman"/>
          <w:b w:val="false"/>
          <w:i w:val="false"/>
          <w:color w:val="000000"/>
          <w:sz w:val="28"/>
        </w:rPr>
        <w:t xml:space="preserve">
      9. После получения санкции руководителя кадровым подразделением оформляются предварительные сведения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и для проверки на предмет соответствия военнослужащего либо гражданина к предъявляемым требованиям направляются в вышестоящее кадровое подразделение органа КНБ, в случае отсутствия – в Департамент кадров КНБ.</w:t>
      </w:r>
    </w:p>
    <w:bookmarkEnd w:id="29"/>
    <w:bookmarkStart w:name="z36" w:id="30"/>
    <w:p>
      <w:pPr>
        <w:spacing w:after="0"/>
        <w:ind w:left="0"/>
        <w:jc w:val="both"/>
      </w:pPr>
      <w:r>
        <w:rPr>
          <w:rFonts w:ascii="Times New Roman"/>
          <w:b w:val="false"/>
          <w:i w:val="false"/>
          <w:color w:val="000000"/>
          <w:sz w:val="28"/>
        </w:rPr>
        <w:t xml:space="preserve">
      10. При согласовании предварительных сведений кадровым подразделением проводятся мероприятия согласно требованиям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4 и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5 настоящих Правил.</w:t>
      </w:r>
    </w:p>
    <w:bookmarkEnd w:id="30"/>
    <w:bookmarkStart w:name="z37" w:id="31"/>
    <w:p>
      <w:pPr>
        <w:spacing w:after="0"/>
        <w:ind w:left="0"/>
        <w:jc w:val="both"/>
      </w:pPr>
      <w:r>
        <w:rPr>
          <w:rFonts w:ascii="Times New Roman"/>
          <w:b w:val="false"/>
          <w:i w:val="false"/>
          <w:color w:val="000000"/>
          <w:sz w:val="28"/>
        </w:rPr>
        <w:t>
      11. По завершению указанных мероприятий кадровым подразделением составляется заключение по результатам изучения и проверки кандидата (далее – заключение). Заключение подписывается начальником кадрового подразделения и руководителем, приобщается в личное дело кандидата вместе с рапортом.</w:t>
      </w:r>
    </w:p>
    <w:bookmarkEnd w:id="31"/>
    <w:bookmarkStart w:name="z38" w:id="32"/>
    <w:p>
      <w:pPr>
        <w:spacing w:after="0"/>
        <w:ind w:left="0"/>
        <w:jc w:val="both"/>
      </w:pPr>
      <w:r>
        <w:rPr>
          <w:rFonts w:ascii="Times New Roman"/>
          <w:b w:val="false"/>
          <w:i w:val="false"/>
          <w:color w:val="000000"/>
          <w:sz w:val="28"/>
        </w:rPr>
        <w:t>
      При этом в заключении прописывается предполагаемый участок (направление) оперативно-служебной деятельности кандидата и воинская должность, на которую планируется его временное назначение.</w:t>
      </w:r>
    </w:p>
    <w:bookmarkEnd w:id="32"/>
    <w:bookmarkStart w:name="z39" w:id="33"/>
    <w:p>
      <w:pPr>
        <w:spacing w:after="0"/>
        <w:ind w:left="0"/>
        <w:jc w:val="both"/>
      </w:pPr>
      <w:r>
        <w:rPr>
          <w:rFonts w:ascii="Times New Roman"/>
          <w:b w:val="false"/>
          <w:i w:val="false"/>
          <w:color w:val="000000"/>
          <w:sz w:val="28"/>
        </w:rPr>
        <w:t>
      12. Личное дело для проверки направляется в вышестоящее кадровое подразделение органа КНБ, в случае отсутствия – в Департамент кадров КНБ.</w:t>
      </w:r>
    </w:p>
    <w:bookmarkEnd w:id="33"/>
    <w:bookmarkStart w:name="z40" w:id="34"/>
    <w:p>
      <w:pPr>
        <w:spacing w:after="0"/>
        <w:ind w:left="0"/>
        <w:jc w:val="both"/>
      </w:pPr>
      <w:r>
        <w:rPr>
          <w:rFonts w:ascii="Times New Roman"/>
          <w:b w:val="false"/>
          <w:i w:val="false"/>
          <w:color w:val="000000"/>
          <w:sz w:val="28"/>
        </w:rPr>
        <w:t>
      13. Временное назначение на вакантные воинские должности военнослужащих нижестоящего состава либо граждан производится на основе протокола экспертной комиссии приказом:</w:t>
      </w:r>
    </w:p>
    <w:bookmarkEnd w:id="34"/>
    <w:bookmarkStart w:name="z41" w:id="35"/>
    <w:p>
      <w:pPr>
        <w:spacing w:after="0"/>
        <w:ind w:left="0"/>
        <w:jc w:val="both"/>
      </w:pPr>
      <w:r>
        <w:rPr>
          <w:rFonts w:ascii="Times New Roman"/>
          <w:b w:val="false"/>
          <w:i w:val="false"/>
          <w:color w:val="000000"/>
          <w:sz w:val="28"/>
        </w:rPr>
        <w:t>
      1) Председателя КНБ для офицерского состава;</w:t>
      </w:r>
    </w:p>
    <w:bookmarkEnd w:id="35"/>
    <w:bookmarkStart w:name="z42" w:id="36"/>
    <w:p>
      <w:pPr>
        <w:spacing w:after="0"/>
        <w:ind w:left="0"/>
        <w:jc w:val="both"/>
      </w:pPr>
      <w:r>
        <w:rPr>
          <w:rFonts w:ascii="Times New Roman"/>
          <w:b w:val="false"/>
          <w:i w:val="false"/>
          <w:color w:val="000000"/>
          <w:sz w:val="28"/>
        </w:rPr>
        <w:t>
      2) первого руководителя органа КНБ для рядового или сержантского составов.</w:t>
      </w:r>
    </w:p>
    <w:bookmarkEnd w:id="36"/>
    <w:bookmarkStart w:name="z43" w:id="37"/>
    <w:p>
      <w:pPr>
        <w:spacing w:after="0"/>
        <w:ind w:left="0"/>
        <w:jc w:val="left"/>
      </w:pPr>
      <w:r>
        <w:rPr>
          <w:rFonts w:ascii="Times New Roman"/>
          <w:b/>
          <w:i w:val="false"/>
          <w:color w:val="000000"/>
        </w:rPr>
        <w:t xml:space="preserve"> Глава 3. Порядок организации и проведения экспертных комиссий</w:t>
      </w:r>
    </w:p>
    <w:bookmarkEnd w:id="37"/>
    <w:bookmarkStart w:name="z44" w:id="38"/>
    <w:p>
      <w:pPr>
        <w:spacing w:after="0"/>
        <w:ind w:left="0"/>
        <w:jc w:val="both"/>
      </w:pPr>
      <w:r>
        <w:rPr>
          <w:rFonts w:ascii="Times New Roman"/>
          <w:b w:val="false"/>
          <w:i w:val="false"/>
          <w:color w:val="000000"/>
          <w:sz w:val="28"/>
        </w:rPr>
        <w:t xml:space="preserve">
      14. При соответствии военнослужащих либо граждан к предъявляемым требованиям в Департаменте кадров КНБ и органах КНБ создаются экспертные комиссии. </w:t>
      </w:r>
    </w:p>
    <w:bookmarkEnd w:id="38"/>
    <w:bookmarkStart w:name="z45" w:id="39"/>
    <w:p>
      <w:pPr>
        <w:spacing w:after="0"/>
        <w:ind w:left="0"/>
        <w:jc w:val="both"/>
      </w:pPr>
      <w:r>
        <w:rPr>
          <w:rFonts w:ascii="Times New Roman"/>
          <w:b w:val="false"/>
          <w:i w:val="false"/>
          <w:color w:val="000000"/>
          <w:sz w:val="28"/>
        </w:rPr>
        <w:t>
      15. Состав экспертной комиссии утверждается:</w:t>
      </w:r>
    </w:p>
    <w:bookmarkEnd w:id="39"/>
    <w:bookmarkStart w:name="z46" w:id="40"/>
    <w:p>
      <w:pPr>
        <w:spacing w:after="0"/>
        <w:ind w:left="0"/>
        <w:jc w:val="both"/>
      </w:pPr>
      <w:r>
        <w:rPr>
          <w:rFonts w:ascii="Times New Roman"/>
          <w:b w:val="false"/>
          <w:i w:val="false"/>
          <w:color w:val="000000"/>
          <w:sz w:val="28"/>
        </w:rPr>
        <w:t>
      в Департаменте кадров КНБ приказом заместителя Председателя КНБ, направляющего кадровую деятельность, по предложению начальника Департамента кадров КНБ, который является председателем экспертной комиссии;</w:t>
      </w:r>
    </w:p>
    <w:bookmarkEnd w:id="40"/>
    <w:bookmarkStart w:name="z47" w:id="41"/>
    <w:p>
      <w:pPr>
        <w:spacing w:after="0"/>
        <w:ind w:left="0"/>
        <w:jc w:val="both"/>
      </w:pPr>
      <w:r>
        <w:rPr>
          <w:rFonts w:ascii="Times New Roman"/>
          <w:b w:val="false"/>
          <w:i w:val="false"/>
          <w:color w:val="000000"/>
          <w:sz w:val="28"/>
        </w:rPr>
        <w:t>
      в органах КНБ приказами их первых руководителей по предложению начальника кадрового подразделения, который является председателем экспертной комиссии.</w:t>
      </w:r>
    </w:p>
    <w:bookmarkEnd w:id="41"/>
    <w:bookmarkStart w:name="z48" w:id="42"/>
    <w:p>
      <w:pPr>
        <w:spacing w:after="0"/>
        <w:ind w:left="0"/>
        <w:jc w:val="both"/>
      </w:pPr>
      <w:r>
        <w:rPr>
          <w:rFonts w:ascii="Times New Roman"/>
          <w:b w:val="false"/>
          <w:i w:val="false"/>
          <w:color w:val="000000"/>
          <w:sz w:val="28"/>
        </w:rPr>
        <w:t>
      16. Экспертная комиссия формируется из нечетного количества, не менее пяти человек, состоит из председателя экспертной комиссии, двух заместителей, членов (из числа руководящего состава) и секретаря экспертной комиссии.</w:t>
      </w:r>
    </w:p>
    <w:bookmarkEnd w:id="42"/>
    <w:bookmarkStart w:name="z49" w:id="43"/>
    <w:p>
      <w:pPr>
        <w:spacing w:after="0"/>
        <w:ind w:left="0"/>
        <w:jc w:val="both"/>
      </w:pPr>
      <w:r>
        <w:rPr>
          <w:rFonts w:ascii="Times New Roman"/>
          <w:b w:val="false"/>
          <w:i w:val="false"/>
          <w:color w:val="000000"/>
          <w:sz w:val="28"/>
        </w:rPr>
        <w:t>
      Организационное обеспечение деятельности экспертной комиссии осуществляется секретарем экспертной комиссии. Секретарь экспертной комиссии не является членом экспертной комиссии и не имеет права голоса при принятии решения.</w:t>
      </w:r>
    </w:p>
    <w:bookmarkEnd w:id="43"/>
    <w:bookmarkStart w:name="z50" w:id="44"/>
    <w:p>
      <w:pPr>
        <w:spacing w:after="0"/>
        <w:ind w:left="0"/>
        <w:jc w:val="both"/>
      </w:pPr>
      <w:r>
        <w:rPr>
          <w:rFonts w:ascii="Times New Roman"/>
          <w:b w:val="false"/>
          <w:i w:val="false"/>
          <w:color w:val="000000"/>
          <w:sz w:val="28"/>
        </w:rPr>
        <w:t>
      17. Решение экспертной комиссии оформляется протоколом и принимается большинством голосов при наличии не менее двух третей утвержденного состава. При равенстве голосов голос председателя комиссии является решающим.</w:t>
      </w:r>
    </w:p>
    <w:bookmarkEnd w:id="44"/>
    <w:bookmarkStart w:name="z51" w:id="45"/>
    <w:p>
      <w:pPr>
        <w:spacing w:after="0"/>
        <w:ind w:left="0"/>
        <w:jc w:val="both"/>
      </w:pPr>
      <w:r>
        <w:rPr>
          <w:rFonts w:ascii="Times New Roman"/>
          <w:b w:val="false"/>
          <w:i w:val="false"/>
          <w:color w:val="000000"/>
          <w:sz w:val="28"/>
        </w:rPr>
        <w:t xml:space="preserve">
      Протокол экспертной комиссии подписывается председателем, заместителем председателя и членами экспертной комиссии. </w:t>
      </w:r>
    </w:p>
    <w:bookmarkEnd w:id="45"/>
    <w:bookmarkStart w:name="z52" w:id="46"/>
    <w:p>
      <w:pPr>
        <w:spacing w:after="0"/>
        <w:ind w:left="0"/>
        <w:jc w:val="both"/>
      </w:pPr>
      <w:r>
        <w:rPr>
          <w:rFonts w:ascii="Times New Roman"/>
          <w:b w:val="false"/>
          <w:i w:val="false"/>
          <w:color w:val="000000"/>
          <w:sz w:val="28"/>
        </w:rPr>
        <w:t>
      18.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а также в целях экономии расходов на служебные командировки допускается проведение комиссии в дистанционном формате с применением информационно-коммуникационных технологий.</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временного назначения на</w:t>
            </w:r>
            <w:r>
              <w:br/>
            </w:r>
            <w:r>
              <w:rPr>
                <w:rFonts w:ascii="Times New Roman"/>
                <w:b w:val="false"/>
                <w:i w:val="false"/>
                <w:color w:val="000000"/>
                <w:sz w:val="20"/>
              </w:rPr>
              <w:t>вакантные воинские должности</w:t>
            </w:r>
            <w:r>
              <w:br/>
            </w:r>
            <w:r>
              <w:rPr>
                <w:rFonts w:ascii="Times New Roman"/>
                <w:b w:val="false"/>
                <w:i w:val="false"/>
                <w:color w:val="000000"/>
                <w:sz w:val="20"/>
              </w:rPr>
              <w:t>военнослужащих нижестоящего</w:t>
            </w:r>
            <w:r>
              <w:br/>
            </w:r>
            <w:r>
              <w:rPr>
                <w:rFonts w:ascii="Times New Roman"/>
                <w:b w:val="false"/>
                <w:i w:val="false"/>
                <w:color w:val="000000"/>
                <w:sz w:val="20"/>
              </w:rPr>
              <w:t>состава либо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47"/>
    <w:p>
      <w:pPr>
        <w:spacing w:after="0"/>
        <w:ind w:left="0"/>
        <w:jc w:val="left"/>
      </w:pPr>
      <w:r>
        <w:rPr>
          <w:rFonts w:ascii="Times New Roman"/>
          <w:b/>
          <w:i w:val="false"/>
          <w:color w:val="000000"/>
        </w:rPr>
        <w:t xml:space="preserve"> Предварительные сведения на кандидата, претендующего на замещение вакантной воинской должности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Воинское звание,</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наличии), дата, месяц, год рождения, место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воинская должность, участок (направление) оперативно-служебной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организации образования, специальность, год окончания, средний балл по диплому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службы (работы) по предполагаемому к замещению участку (направлению) оперативно-служебной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 рекомендация аттестации (дата утверждения)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Предлагается для назначения на воинскую должность (в случае положительного решения экспертной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заключения контракта о прохождении воинской службы и его окончания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