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a3c" w14:textId="ab3a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промышленно-инновационных проектов в единую карту индустриализации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22 августа 2023 года № 592. Зарегистрирован в Министерстве юстиции Республики Казахстан 23 августа 2023 года № 33321.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промышленности и строительства РК от 19.07.2024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промышленно-инновационных проектов в единую карту индустриализации.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592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промышленно-инновационных проектов в единую карту индустриализации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промышленности и строительства РК от 19.07.2024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промышленно-инновационных проектов в единую карту индустриализации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включения промышленно-инновационных проектов в единую карту индустриализации.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карта индустриализации – совокупность промышленно-инновационных проектов, реализуемых субъектами промышленно-инновационной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Штаб по вопросам единой карты индустриализации (далее – Штаб) – комиссия при уполномоченном органе в области государственного стимулирования промышленности по вопросу рассмотрения проектов для включения в единую карту индустриализации с участием представителей уполномоченного органа в области государственного стимулирования промышленности, отраслевых министерств и ведомств, национальных холдингов и институтов развития, а также других заинтересованных организаций;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орган – государственный орган, ответственный за реализацию промышленно-инновационного проекта;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развития в области развития промышленности (далее – национальный институт) – субъект промышленно-инновационной системы, участвующий в государственном стимулировании промышленно-инновационной деятельности, осуществляющий сопровождение единой карты индустриализации;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меры государственного стимулирования промышленности – меры стимулирования, применяемые государством в целях развития обрабатывающей промышленности и промышленно-инновационной деятельности, осуществляемые в соответствии с Законом;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промышленно-инновационный проект (далее – проект)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промышленно-инновационная система – совокупность субъектов промышленно-инновационной системы, участвующих в государственном стимулировании промышленно-инновационной деятельности, инфраструктуры и инструментов, направленных на стимулирование промышленности и поддержку инноваций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товаров, работ и услуг казахстанского происхождения обрабатывающей промышленности на внутренний и (или) внешние рынки;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заявитель – физическое или юридическое лицо, осуществляющее планирование и реализацию промышленно-инновационного проекта.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проектов в единую карту индустриализации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единую карту индустриализации включаются проекты в сфере промышленности.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проектов в единую карту индустриализации производится поэтапно: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этап – формирование местным исполнительным органом области, города республиканского значения и столицы (далее – местный исполнительный орган) перечня проектов с основными показателями проекта,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в уполномоченном органе и национальном институте;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рассмотрение проектов на заседании Штаба.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Местный исполнительный орган на постоянной основе формирует перечень проектов с основными показателями для включения в единую карту индустриализации,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по мере формирования перечня проектов направляет в уполномоченный орган Перечень проектов с основными показателями для включения в единую карту индустриализации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 (далее – материалы) по каждому проекту: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план-график реализации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субъекта промышленно-инновационной системы на распространение первичных статистических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субъекта промышленно-инновационной системы на распространение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субъекта промышленно-инновационной системы на предоставление отчетных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случаях, когда при реализации проекта существует необходимость предоставления земельного участка,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 Земельного кодекса Республики Казахстан для строительства зданий и сооружений, прилагается копия письма местного исполнительного органа соответствующей административно-территориальной единицы, подтверждающего наличие свободного земельного участка, с указанием координат (схемы) местоположения и планируемой площади отвода под реализацию, полученная не позднее 3 (трех) месяцев на момент подачи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когда при реализации проекта существует необходимость предоставления рыбохозяйственного водоема и (или) участка для осуществления рыбного хозяйства, а также аквакультуры, прилагается копия письма уполномоченного органа в области рыбного хозяйства, подтверждающего наличие резервного рыбохозяйственного водоема и (или) участка, с указанием координат, местоположения, а также готовности предоставления соответствующего резервного рыбохозяйственного водоема и (или) участка заявителю проекта в случае включения промышленно-инновационного проекта в единую карту индустриализации, полученная не позднее 3 (трех) месяцев на момент подачи заявки.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течении 2 (двух) рабочих дней со дня поступления от местного исполнительного органа материалов проверяет их на полноту в соответствии с пунктом 6 настоящих Правил. При предоставлении неполного пакета материалов уполномоченный орган возвращает их без рассмотрения в местный исполнительный орган с указанием отсутствующего документа. Местный исполнительный орган в течение 2 (двух) рабочих дней со дня поступления возврата направляет полный пакет материалов с приложением недостающего документа.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материалов уполномоченный орган направляет их в национальный институт для проведения анализа сведений, содержащихся в них.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в течение 3 (трех) рабочих дней проводит анализ сведений, указанных в материалах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несоответствий сведений, указанных в материалах, либо их отсутствии национальный институт направляет письмо с рекомендациями о выявленных замечаниях и необходимости устранения таких замечаний в местный исполнительный орган, а также в уполномоченный орган для сведения.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замечаний по итогам проведенного анализа, национальный институт направляет письмо об отсутствии замечаний в уполномоченный орган, а также в местный исполнительный орган для сведения.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после получения от национального института письма об отсутствии замечаний выносит проекты на рассмотрение заседания Штаба, которое проводится по мере поступления материалов, но не реже одного раза в квартал.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не позднее чем за 3 (три) рабочих дня до проведения заседания Штаба направляет уведомление в местный исполнительный орган с указанием даты проведения заседания Штаба и способа принятия участия.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Штаба считается правомочными, если на нем присутствует более половины членов Штаба.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Штаба является заместитель руководителя уполномоченного органа, курирующий соответствующие вопросы. Во время отсутствия председателя его функции выполняет заместитель председателя.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Штаба включаются представители уполномоченного органа, заинтересованных центральных государственных органов, Национальной палаты предпринимателей Республики Казахстан "Атамекен" и субъектов промышленно-инновационной системы, участвующих в государственном стимулировании промышленно-инновационной деятельности.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Штаба принимаются большинством голосов от общего числа присутствующих на заседании членов Штаба и оформляются протоколом, который должен быть подписан всеми присутствующими на заседании Штаба. Члены Штаба обладают равными голосами при принятии решений и при равенстве голосов принятым считается решение, проголосованное председателем Штаба.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Штаб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проекта в единую карту индустриализации с указанием ответственного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проекта в единую карту индустриализации при установлении несоответствия проекта требованиям, предусмотренным пунктом 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исключении проекта из единой карты индустриализации по инициативе ответственного органа, в случае предусмотренных пунктом 18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утверждении изменений основных параметров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отказе в изменении основных параметров проекта при неисполнении встречных обязательств, предусмотренных Правилами по определению и применению встречных обязательств при оказании мер государственного стимулирования промышленности,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298 (зарегистрирован в Реестре государственной регистрации нормативных правовых актов № 28281) или неисполнении обязательств в рамках контракта или лицензии на разведку или добычу твердых полезных ископаемых, полученной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недропользованиях" как субъект промышленно-инновационной деятельности, реализующий промышленно-инновационный проект, включенный в единую карту индустриализации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политике", в случае, если заявителем является недропользователь;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возвращении проекта местному исполнительному органу на доработку с указанием исчерпывающего перечня выявленных замечаний и несоответствий по проекту.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3 (трех) рабочих дней со дня проведения заседания Штаба направляет копию протокола заседания в местный исполнительный орган и ответственный орган в целях мониторинга проекта.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(пять) рабочих дней со дня направления протокола заседания Штаба уполномоченный орган вносит соответствующие дополнения в приказ руководителя уполномоченного органа, предусматривающего утверждение единой карты индустриализации.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на основе предложений ответственного органа осуществляет изменение основных параметров по проектам, включенным в единую карту индустриализации, путем вынесения на рассмотрение заседания Штаба, проводимого в соответствии с пунктом 13 настоящих Правил.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изменения основных параметров проекта ответственный орган направляет предложение о таких изменениях, подписанное первым руководителем или курирующим заместителем первого руководителя ответственного органа или лицами, их заменяющими, с приложением документов, подтверждающих исполнение обязательств по мерам государственного стимулирования промышленности, полученным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как субъект промышленно-инновационной деятельности, реализующий промышленно-инновационный проект, включенный в единую карту индустриализации, и исполнении обязательств в рамках лицензии на разведку или добычу твердых полезных ископаемых, полученной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недропользованиях" как субъект промышленно-инновационной деятельности, реализующий промышленно-инновационный проект, включенный в единую карту индустриализации, в случае, если заявителем является недропользователь.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основных параметров проекта не влечет каких-либо последствий на ранее принятые обязательства по мерам государственного стимулирования промышленности, полученным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как субъект промышленно-инновационной деятельности, реализующий промышленно-инновационный проект, включенный в единую карту индустриализации, и обязательства в рамках лицензии на разведку или добычу твердых полезных ископаемых, полученной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недропользованиях" как субъект промышленно-инновационной деятельности, реализующий промышленно-инновационный проект, включенный в единую карту индустриализации, в случае, если заявителем является недропользователь.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Проведение заседаний Штаба по вопросам актуализации информации по проектам и принятие по ним решений, а также внесение соответствующих изменений в приказ руководителя уполномоченного органа, предусматривающего утверждение единой карты индустриализации, регулируется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актуализации информация по проекту, включенному в единую карту индустриализации, подлежит изменению либо проект исключается из единой карты индустриализации.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исключаются из единой карты индустриализации по инициативе ответственного органа в случаях отказа заявителя от реализации проекта или невыполнения заявителем мероприятий плана-графика реализации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 индустриализации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промышленно-инновационных проектов с основными показателями для включения в единую карту индустриализации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https://www.gov.kz/memleket/entities/mps?lang=kk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Перечень промышленно-инновационных проектов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1-ППИП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__число__месяц____год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области, городов республиканского значения и столицы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по мере формирования перечня промышленно-инновационных проектов в единую карту индустриализации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(на 12 знаках)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классификатора административно-территориальных объектов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меры государственного стимулирования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меры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в стоимостном выражении, 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инвестиций в основной капитал по проекту, миллион тенге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средства, 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финансировании, миллион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выпускаемой продукции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выпускаемой продукции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(на 6–10 знаках)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ввода в эксплуатацию (год)</w:t>
            </w:r>
          </w:p>
          <w:bookmarkEnd w:id="7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______________________________________________________  </w:t>
      </w:r>
    </w:p>
    <w:bookmarkEnd w:id="75"/>
    <w:bookmarkStart w:name="z2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________________________________________  </w:t>
      </w:r>
    </w:p>
    <w:bookmarkEnd w:id="76"/>
    <w:p>
      <w:pPr>
        <w:spacing w:after="0"/>
        <w:ind w:left="0"/>
        <w:jc w:val="both"/>
      </w:pPr>
      <w:bookmarkStart w:name="z215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_____________________________________________  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 </w:t>
      </w:r>
    </w:p>
    <w:bookmarkStart w:name="z2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</w:t>
      </w:r>
    </w:p>
    <w:bookmarkEnd w:id="78"/>
    <w:p>
      <w:pPr>
        <w:spacing w:after="0"/>
        <w:ind w:left="0"/>
        <w:jc w:val="both"/>
      </w:pPr>
      <w:bookmarkStart w:name="z217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уполномоченное на подписание: ______________  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 </w:t>
      </w:r>
    </w:p>
    <w:bookmarkStart w:name="z2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</w:t>
      </w:r>
    </w:p>
    <w:bookmarkEnd w:id="80"/>
    <w:p>
      <w:pPr>
        <w:spacing w:after="0"/>
        <w:ind w:left="0"/>
        <w:jc w:val="both"/>
      </w:pPr>
      <w:bookmarkStart w:name="z219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(за исключением лиц, являющихся субъектами 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частного предпринимательства)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"__" _______20__ года</w:t>
      </w:r>
    </w:p>
    <w:bookmarkStart w:name="z2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"Формы перечня промышленно- инновационных проектов с основными показателями для включения в единую карту индустриализации":</w:t>
      </w:r>
    </w:p>
    <w:bookmarkEnd w:id="82"/>
    <w:bookmarkStart w:name="z2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 проекта;</w:t>
      </w:r>
    </w:p>
    <w:bookmarkEnd w:id="83"/>
    <w:bookmarkStart w:name="z2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проекта;</w:t>
      </w:r>
    </w:p>
    <w:bookmarkEnd w:id="84"/>
    <w:bookmarkStart w:name="z2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заявитель;</w:t>
      </w:r>
    </w:p>
    <w:bookmarkEnd w:id="85"/>
    <w:bookmarkStart w:name="z2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бизнес-идентификационный номер/ индивидуальный идентификационный номер заявителя проекта на 12 знаках;</w:t>
      </w:r>
    </w:p>
    <w:bookmarkEnd w:id="86"/>
    <w:bookmarkStart w:name="z2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Учредитель по проекту, в том числе информация касательно наименования учредителя(-ей), страны и доли (если указывается два и более учредителя, информацию по стране и доле необходимо указать по каждому учредителю раздельно);</w:t>
      </w:r>
    </w:p>
    <w:bookmarkEnd w:id="87"/>
    <w:bookmarkStart w:name="z2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код Классификатора административно-территориальных объектов места реализации проекта (область, город/район, район/сельский округ/село);</w:t>
      </w:r>
    </w:p>
    <w:bookmarkEnd w:id="88"/>
    <w:bookmarkStart w:name="z2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планируемые меры государственного стимулирования, в том числе наименование меры (краткое описание) и значение меры в стоимостном выражении (при наличии);</w:t>
      </w:r>
    </w:p>
    <w:bookmarkEnd w:id="89"/>
    <w:bookmarkStart w:name="z2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количество рабочих мест на период строительства и на период эксплуатации;</w:t>
      </w:r>
    </w:p>
    <w:bookmarkEnd w:id="90"/>
    <w:bookmarkStart w:name="z2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объем инвестиций в основной капитал;</w:t>
      </w:r>
    </w:p>
    <w:bookmarkEnd w:id="91"/>
    <w:bookmarkStart w:name="z2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указываются источники финансирования проекта согласно объему инвестиций в основной капитал;</w:t>
      </w:r>
    </w:p>
    <w:bookmarkEnd w:id="92"/>
    <w:bookmarkStart w:name="z2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наименование выпускаемой продукции и код Товарной номенклатуры внешнеэкономической деятельности по каждой продукции отдельно на 6–10 знаках;</w:t>
      </w:r>
    </w:p>
    <w:bookmarkEnd w:id="93"/>
    <w:bookmarkStart w:name="z2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проектная мощность в натуральном и стоимостном выражениях (в случаях если указывается два и более продукции в графе 11, необходимо указать мощность в натуральном и стоимостном выражениях отдельно по каждой продукции; в случаях если проект направлен на модернизацию имеющегося производства, проектную мощность в натуральном выражении необходимо указать значения без учета (за вычетом) имеющегося объема производства);</w:t>
      </w:r>
    </w:p>
    <w:bookmarkEnd w:id="94"/>
    <w:bookmarkStart w:name="z2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срок ввода в эксплуатацию проекта (год);</w:t>
      </w:r>
    </w:p>
    <w:bookmarkEnd w:id="95"/>
    <w:bookmarkStart w:name="z2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текущее состояние проекта (подробное описание проведенных работ);</w:t>
      </w:r>
    </w:p>
    <w:bookmarkEnd w:id="96"/>
    <w:bookmarkStart w:name="z2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контакты ответственного лица за реализацию проекта.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592</w:t>
            </w:r>
          </w:p>
        </w:tc>
      </w:tr>
    </w:tbl>
    <w:bookmarkStart w:name="z23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промышленно-инновационного проекта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(согласно формату)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документации (проектно-сметная документация, технико-экономическое обоснование, и так далее) в формате "месяц, год - месяц,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строительных работ в формате "месяц, год - месяц, год" (обязательно для новых проектов);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оборудования в формате "месяц, год - месяц,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 оборудования в формате "месяц, год - месяц,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Пусконаладочные работы в формате "месяц, год - месяц,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 в эксплуатацию (получение акта ввода) в формате "месяц,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Начало выпуска продукции в формате "месяц, год" (обязательно для модернизации);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Выход на проектную мощность в формате "год".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bookmarkStart w:name="z26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субъекта промышленно-инновационной деятельности на распространение первичных статистических данных (заполняется на бланке заявителя при наличии)</w:t>
      </w:r>
    </w:p>
    <w:bookmarkEnd w:id="100"/>
    <w:p>
      <w:pPr>
        <w:spacing w:after="0"/>
        <w:ind w:left="0"/>
        <w:jc w:val="both"/>
      </w:pPr>
      <w:bookmarkStart w:name="z264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субъекта промышленно-инновационной деятельности) </w:t>
      </w:r>
    </w:p>
    <w:p>
      <w:pPr>
        <w:spacing w:after="0"/>
        <w:ind w:left="0"/>
        <w:jc w:val="both"/>
      </w:pPr>
      <w:bookmarkStart w:name="z265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на раскрытие первичных статистических данных местному 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исполнительному органу, уполномоченному органу, национальному институту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в области развития промышленности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органов)</w:t>
      </w:r>
    </w:p>
    <w:bookmarkStart w:name="z2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показателям:  </w:t>
      </w:r>
    </w:p>
    <w:bookmarkEnd w:id="103"/>
    <w:bookmarkStart w:name="z2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инвестиций в основной капитал;  </w:t>
      </w:r>
    </w:p>
    <w:bookmarkEnd w:id="104"/>
    <w:bookmarkStart w:name="z2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выполненных строительных работ (услуг);  </w:t>
      </w:r>
    </w:p>
    <w:bookmarkEnd w:id="105"/>
    <w:bookmarkStart w:name="z2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произведенной продукции и оказанных услуг;  </w:t>
      </w:r>
    </w:p>
    <w:bookmarkEnd w:id="106"/>
    <w:bookmarkStart w:name="z2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списочная численность работников в среднем за отчетный период</w:t>
      </w:r>
    </w:p>
    <w:bookmarkEnd w:id="107"/>
    <w:bookmarkStart w:name="z2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руководитель: __________________________________________</w:t>
      </w:r>
    </w:p>
    <w:bookmarkEnd w:id="108"/>
    <w:bookmarkStart w:name="z2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 ___________ (место печати), дата заполнения "___" ________  </w:t>
      </w:r>
    </w:p>
    <w:bookmarkEnd w:id="109"/>
    <w:bookmarkStart w:name="z2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 __________________</w:t>
      </w:r>
    </w:p>
    <w:bookmarkEnd w:id="110"/>
    <w:bookmarkStart w:name="z2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(при наличии)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592</w:t>
            </w:r>
          </w:p>
        </w:tc>
      </w:tr>
    </w:tbl>
    <w:bookmarkStart w:name="z27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субъекта промышленно-инновационной деятельности на распространение</w:t>
      </w:r>
      <w:r>
        <w:br/>
      </w:r>
      <w:r>
        <w:rPr>
          <w:rFonts w:ascii="Times New Roman"/>
          <w:b/>
          <w:i w:val="false"/>
          <w:color w:val="000000"/>
        </w:rPr>
        <w:t>данных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на бланке заявителя,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субъекта промышленно-инновационной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Субъект) по проекту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уполномоченному органу, ответственному органу и национальному институту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в области развития промышленности согласие на раскрытие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заявитель;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мощность в натуральном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ввод в эксплуатацию (год);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ответственный государственный орган, холдинг;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объем инвестиций (миллион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рабочие места в период эксплуатации (человек);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меры государственного стимулирования (наименование).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 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"__" ______ 20__ года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592</w:t>
            </w:r>
          </w:p>
        </w:tc>
      </w:tr>
    </w:tbl>
    <w:bookmarkStart w:name="z2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субъекта промышленно-инновационной деятельности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отчетов в рамках реализации проекта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7" w:id="114"/>
      <w:r>
        <w:rPr>
          <w:rFonts w:ascii="Times New Roman"/>
          <w:b w:val="false"/>
          <w:i w:val="false"/>
          <w:color w:val="000000"/>
          <w:sz w:val="28"/>
        </w:rPr>
        <w:t>
      (заполняется на бланке заявителя, при его наличии)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субъекта промышленно-инновационной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Субъект)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проекту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 (далее –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согласие на предоставление отчетных данных по запросу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ответственного органа и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______________________ (место печати 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"__" ______ 20__ года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