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77cf0" w14:textId="e477c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Методики осуществления анализа эффективности нефинансовых мер поддержки субъектов частного предпринимательства и населения с предпринимательской инициативой</w:t>
      </w:r>
    </w:p>
    <w:p>
      <w:pPr>
        <w:spacing w:after="0"/>
        <w:ind w:left="0"/>
        <w:jc w:val="both"/>
      </w:pPr>
      <w:r>
        <w:rPr>
          <w:rFonts w:ascii="Times New Roman"/>
          <w:b w:val="false"/>
          <w:i w:val="false"/>
          <w:color w:val="000000"/>
          <w:sz w:val="28"/>
        </w:rPr>
        <w:t>Приказ Министра национальной экономики Республики Казахстан от 20 июня 2023 года № 119. Зарегистрирован в Министерстве юстиции Республики Казахстан 21 июня 2023 года № 32872.</w:t>
      </w:r>
    </w:p>
    <w:p>
      <w:pPr>
        <w:spacing w:after="0"/>
        <w:ind w:left="0"/>
        <w:jc w:val="both"/>
      </w:pPr>
      <w:bookmarkStart w:name="z4" w:id="0"/>
      <w:r>
        <w:rPr>
          <w:rFonts w:ascii="Times New Roman"/>
          <w:b w:val="false"/>
          <w:i w:val="false"/>
          <w:color w:val="000000"/>
          <w:sz w:val="28"/>
        </w:rPr>
        <w:t xml:space="preserve">
      В соответствии с подпунктом 5) </w:t>
      </w:r>
      <w:r>
        <w:rPr>
          <w:rFonts w:ascii="Times New Roman"/>
          <w:b w:val="false"/>
          <w:i w:val="false"/>
          <w:color w:val="000000"/>
          <w:sz w:val="28"/>
        </w:rPr>
        <w:t>статьи 99</w:t>
      </w:r>
      <w:r>
        <w:rPr>
          <w:rFonts w:ascii="Times New Roman"/>
          <w:b w:val="false"/>
          <w:i w:val="false"/>
          <w:color w:val="000000"/>
          <w:sz w:val="28"/>
        </w:rPr>
        <w:t xml:space="preserve"> Предпринимательского кодекса Республики Казахстан,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прилагаемую </w:t>
      </w:r>
      <w:r>
        <w:rPr>
          <w:rFonts w:ascii="Times New Roman"/>
          <w:b w:val="false"/>
          <w:i w:val="false"/>
          <w:color w:val="000000"/>
          <w:sz w:val="28"/>
        </w:rPr>
        <w:t>Методику</w:t>
      </w:r>
      <w:r>
        <w:rPr>
          <w:rFonts w:ascii="Times New Roman"/>
          <w:b w:val="false"/>
          <w:i w:val="false"/>
          <w:color w:val="000000"/>
          <w:sz w:val="28"/>
        </w:rPr>
        <w:t xml:space="preserve"> осуществления анализа эффективности нефинансовых мер поддержки субъектов частного предпринимательства и населения с предпринимательской инициативой.</w:t>
      </w:r>
    </w:p>
    <w:bookmarkEnd w:id="1"/>
    <w:bookmarkStart w:name="z6" w:id="2"/>
    <w:p>
      <w:pPr>
        <w:spacing w:after="0"/>
        <w:ind w:left="0"/>
        <w:jc w:val="both"/>
      </w:pPr>
      <w:r>
        <w:rPr>
          <w:rFonts w:ascii="Times New Roman"/>
          <w:b w:val="false"/>
          <w:i w:val="false"/>
          <w:color w:val="000000"/>
          <w:sz w:val="28"/>
        </w:rPr>
        <w:t>
      2.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размещение настоящего приказа на интернет-ресурсе Министерства национальной экономики Республики Казахстан.</w:t>
      </w:r>
    </w:p>
    <w:bookmarkEnd w:id="2"/>
    <w:bookmarkStart w:name="z7" w:id="3"/>
    <w:p>
      <w:pPr>
        <w:spacing w:after="0"/>
        <w:ind w:left="0"/>
        <w:jc w:val="both"/>
      </w:pPr>
      <w:r>
        <w:rPr>
          <w:rFonts w:ascii="Times New Roman"/>
          <w:b w:val="false"/>
          <w:i w:val="false"/>
          <w:color w:val="000000"/>
          <w:sz w:val="28"/>
        </w:rPr>
        <w:t>
      3. Контроль за исполнением настоящего приказа возложить на первого вице-министра национальной экономики Республики Казахстан.</w:t>
      </w:r>
    </w:p>
    <w:bookmarkEnd w:id="3"/>
    <w:bookmarkStart w:name="z8"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национальной экономики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bookmarkStart w:name="z10" w:id="5"/>
      <w:r>
        <w:rPr>
          <w:rFonts w:ascii="Times New Roman"/>
          <w:b w:val="false"/>
          <w:i w:val="false"/>
          <w:color w:val="000000"/>
          <w:sz w:val="28"/>
        </w:rPr>
        <w:t xml:space="preserve">
       "СОГЛАСОВАН" </w:t>
      </w:r>
    </w:p>
    <w:bookmarkEnd w:id="5"/>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1" w:id="6"/>
      <w:r>
        <w:rPr>
          <w:rFonts w:ascii="Times New Roman"/>
          <w:b w:val="false"/>
          <w:i w:val="false"/>
          <w:color w:val="000000"/>
          <w:sz w:val="28"/>
        </w:rPr>
        <w:t xml:space="preserve">
       "СОГЛАСОВАН" </w:t>
      </w:r>
    </w:p>
    <w:bookmarkEnd w:id="6"/>
    <w:p>
      <w:pPr>
        <w:spacing w:after="0"/>
        <w:ind w:left="0"/>
        <w:jc w:val="both"/>
      </w:pPr>
      <w:r>
        <w:rPr>
          <w:rFonts w:ascii="Times New Roman"/>
          <w:b w:val="false"/>
          <w:i w:val="false"/>
          <w:color w:val="000000"/>
          <w:sz w:val="28"/>
        </w:rPr>
        <w:t>Министерство труда и социальной 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2" w:id="7"/>
      <w:r>
        <w:rPr>
          <w:rFonts w:ascii="Times New Roman"/>
          <w:b w:val="false"/>
          <w:i w:val="false"/>
          <w:color w:val="000000"/>
          <w:sz w:val="28"/>
        </w:rPr>
        <w:t xml:space="preserve">
       "СОГЛАСОВАН" </w:t>
      </w:r>
    </w:p>
    <w:bookmarkEnd w:id="7"/>
    <w:p>
      <w:pPr>
        <w:spacing w:after="0"/>
        <w:ind w:left="0"/>
        <w:jc w:val="both"/>
      </w:pPr>
      <w:r>
        <w:rPr>
          <w:rFonts w:ascii="Times New Roman"/>
          <w:b w:val="false"/>
          <w:i w:val="false"/>
          <w:color w:val="000000"/>
          <w:sz w:val="28"/>
        </w:rPr>
        <w:t>Министерство индустрии и 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культуры и спорта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xml:space="preserve">
       "СОГЛАСОВАН" </w:t>
      </w:r>
    </w:p>
    <w:bookmarkEnd w:id="11"/>
    <w:p>
      <w:pPr>
        <w:spacing w:after="0"/>
        <w:ind w:left="0"/>
        <w:jc w:val="both"/>
      </w:pPr>
      <w:r>
        <w:rPr>
          <w:rFonts w:ascii="Times New Roman"/>
          <w:b w:val="false"/>
          <w:i w:val="false"/>
          <w:color w:val="000000"/>
          <w:sz w:val="28"/>
        </w:rPr>
        <w:t>Министерство иностранных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экологии и природных ресурсов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 приказом</w:t>
            </w:r>
            <w:r>
              <w:br/>
            </w:r>
            <w:r>
              <w:rPr>
                <w:rFonts w:ascii="Times New Roman"/>
                <w:b w:val="false"/>
                <w:i w:val="false"/>
                <w:color w:val="000000"/>
                <w:sz w:val="20"/>
              </w:rPr>
              <w:t>Министр национальной</w:t>
            </w:r>
            <w:r>
              <w:br/>
            </w:r>
            <w:r>
              <w:rPr>
                <w:rFonts w:ascii="Times New Roman"/>
                <w:b w:val="false"/>
                <w:i w:val="false"/>
                <w:color w:val="000000"/>
                <w:sz w:val="20"/>
              </w:rPr>
              <w:t>экономики Республики Казахстан</w:t>
            </w:r>
            <w:r>
              <w:br/>
            </w:r>
            <w:r>
              <w:rPr>
                <w:rFonts w:ascii="Times New Roman"/>
                <w:b w:val="false"/>
                <w:i w:val="false"/>
                <w:color w:val="000000"/>
                <w:sz w:val="20"/>
              </w:rPr>
              <w:t>от 20 июня 2023 года № 119</w:t>
            </w:r>
          </w:p>
        </w:tc>
      </w:tr>
    </w:tbl>
    <w:bookmarkStart w:name="z20" w:id="14"/>
    <w:p>
      <w:pPr>
        <w:spacing w:after="0"/>
        <w:ind w:left="0"/>
        <w:jc w:val="left"/>
      </w:pPr>
      <w:r>
        <w:rPr>
          <w:rFonts w:ascii="Times New Roman"/>
          <w:b/>
          <w:i w:val="false"/>
          <w:color w:val="000000"/>
        </w:rPr>
        <w:t xml:space="preserve"> Методика осуществления анализа эффективности нефинансовых мер поддержки субъектов частного предпринимательства и населения с предпринимательской инициативой</w:t>
      </w:r>
    </w:p>
    <w:bookmarkEnd w:id="14"/>
    <w:bookmarkStart w:name="z21" w:id="15"/>
    <w:p>
      <w:pPr>
        <w:spacing w:after="0"/>
        <w:ind w:left="0"/>
        <w:jc w:val="left"/>
      </w:pPr>
      <w:r>
        <w:rPr>
          <w:rFonts w:ascii="Times New Roman"/>
          <w:b/>
          <w:i w:val="false"/>
          <w:color w:val="000000"/>
        </w:rPr>
        <w:t xml:space="preserve"> Глава 1. Общие положения</w:t>
      </w:r>
    </w:p>
    <w:bookmarkEnd w:id="15"/>
    <w:bookmarkStart w:name="z22" w:id="16"/>
    <w:p>
      <w:pPr>
        <w:spacing w:after="0"/>
        <w:ind w:left="0"/>
        <w:jc w:val="both"/>
      </w:pPr>
      <w:r>
        <w:rPr>
          <w:rFonts w:ascii="Times New Roman"/>
          <w:b w:val="false"/>
          <w:i w:val="false"/>
          <w:color w:val="000000"/>
          <w:sz w:val="28"/>
        </w:rPr>
        <w:t xml:space="preserve">
      1. Настоящая Методика осуществления анализа эффективности нефинансовых мер поддержки субъектов частного предпринимательства и населения с предпринимательской инициативой (далее – Методика) разработана в соответствии с подпунктом 5) </w:t>
      </w:r>
      <w:r>
        <w:rPr>
          <w:rFonts w:ascii="Times New Roman"/>
          <w:b w:val="false"/>
          <w:i w:val="false"/>
          <w:color w:val="000000"/>
          <w:sz w:val="28"/>
        </w:rPr>
        <w:t>статьи 99</w:t>
      </w:r>
      <w:r>
        <w:rPr>
          <w:rFonts w:ascii="Times New Roman"/>
          <w:b w:val="false"/>
          <w:i w:val="false"/>
          <w:color w:val="000000"/>
          <w:sz w:val="28"/>
        </w:rPr>
        <w:t xml:space="preserve"> Предпринимательского кодекса Республики Казахстан, определяет единый подход анализа эффективности нефинансовых мер поддержки и применяется для ее оценки.</w:t>
      </w:r>
    </w:p>
    <w:bookmarkEnd w:id="16"/>
    <w:bookmarkStart w:name="z23" w:id="17"/>
    <w:p>
      <w:pPr>
        <w:spacing w:after="0"/>
        <w:ind w:left="0"/>
        <w:jc w:val="both"/>
      </w:pPr>
      <w:r>
        <w:rPr>
          <w:rFonts w:ascii="Times New Roman"/>
          <w:b w:val="false"/>
          <w:i w:val="false"/>
          <w:color w:val="000000"/>
          <w:sz w:val="28"/>
        </w:rPr>
        <w:t>
      2. Анализ эффективности нефинансовых мер поддержки субъектов частного предпринимательства и населения с предпринимательской инициативой осуществляется уполномоченным органом по предпринимательству.</w:t>
      </w:r>
    </w:p>
    <w:bookmarkEnd w:id="17"/>
    <w:bookmarkStart w:name="z24" w:id="18"/>
    <w:p>
      <w:pPr>
        <w:spacing w:after="0"/>
        <w:ind w:left="0"/>
        <w:jc w:val="both"/>
      </w:pPr>
      <w:r>
        <w:rPr>
          <w:rFonts w:ascii="Times New Roman"/>
          <w:b w:val="false"/>
          <w:i w:val="false"/>
          <w:color w:val="000000"/>
          <w:sz w:val="28"/>
        </w:rPr>
        <w:t>
      При этом методологическое сопровождение анализа осуществляется подведомственной организацией уполномоченного органа по предпринимательству.</w:t>
      </w:r>
    </w:p>
    <w:bookmarkEnd w:id="18"/>
    <w:bookmarkStart w:name="z25" w:id="19"/>
    <w:p>
      <w:pPr>
        <w:spacing w:after="0"/>
        <w:ind w:left="0"/>
        <w:jc w:val="both"/>
      </w:pPr>
      <w:r>
        <w:rPr>
          <w:rFonts w:ascii="Times New Roman"/>
          <w:b w:val="false"/>
          <w:i w:val="false"/>
          <w:color w:val="000000"/>
          <w:sz w:val="28"/>
        </w:rPr>
        <w:t>
      3. Анализ эффективности нефинансовых мер поддержки субъектов частного предпринимательства и населения с предпринимательской инициативой проводится по получателям мер поддержки по итогам предыдущего календарного года посредством количественного и качественного методов.</w:t>
      </w:r>
    </w:p>
    <w:bookmarkEnd w:id="19"/>
    <w:bookmarkStart w:name="z26" w:id="20"/>
    <w:p>
      <w:pPr>
        <w:spacing w:after="0"/>
        <w:ind w:left="0"/>
        <w:jc w:val="both"/>
      </w:pPr>
      <w:r>
        <w:rPr>
          <w:rFonts w:ascii="Times New Roman"/>
          <w:b w:val="false"/>
          <w:i w:val="false"/>
          <w:color w:val="000000"/>
          <w:sz w:val="28"/>
        </w:rPr>
        <w:t xml:space="preserve">
      4. Объектами анализа эффективности нефинансовых мер поддержки является информация, официально представленная уполномоченному органу по предпринимательству по результатам деятельности заинтересованных центральных государственных органов, операторов нефинансовой поддержки. </w:t>
      </w:r>
    </w:p>
    <w:bookmarkEnd w:id="20"/>
    <w:bookmarkStart w:name="z27" w:id="21"/>
    <w:p>
      <w:pPr>
        <w:spacing w:after="0"/>
        <w:ind w:left="0"/>
        <w:jc w:val="both"/>
      </w:pPr>
      <w:r>
        <w:rPr>
          <w:rFonts w:ascii="Times New Roman"/>
          <w:b w:val="false"/>
          <w:i w:val="false"/>
          <w:color w:val="000000"/>
          <w:sz w:val="28"/>
        </w:rPr>
        <w:t>
      5. В настоящей Методике используются следующие основные понятия:</w:t>
      </w:r>
    </w:p>
    <w:bookmarkEnd w:id="21"/>
    <w:bookmarkStart w:name="z28" w:id="22"/>
    <w:p>
      <w:pPr>
        <w:spacing w:after="0"/>
        <w:ind w:left="0"/>
        <w:jc w:val="both"/>
      </w:pPr>
      <w:r>
        <w:rPr>
          <w:rFonts w:ascii="Times New Roman"/>
          <w:b w:val="false"/>
          <w:i w:val="false"/>
          <w:color w:val="000000"/>
          <w:sz w:val="28"/>
        </w:rPr>
        <w:t>
      1) уполномоченный орган по предпринимательству – государственный орган Республики Казахстан, осуществляющий руководство и межотраслевую координацию в области развития и поддержки частного предпринимательства;</w:t>
      </w:r>
    </w:p>
    <w:bookmarkEnd w:id="22"/>
    <w:p>
      <w:pPr>
        <w:spacing w:after="0"/>
        <w:ind w:left="0"/>
        <w:jc w:val="both"/>
      </w:pPr>
      <w:r>
        <w:rPr>
          <w:rFonts w:ascii="Times New Roman"/>
          <w:b w:val="false"/>
          <w:i w:val="false"/>
          <w:color w:val="000000"/>
          <w:sz w:val="28"/>
        </w:rPr>
        <w:t>
      2) субъекты предпринимательства – граждане, кандасы и негосударственные коммерческие юридические лица, осуществляющие предпринимательскую деятельность (далее – субъекты частного предпринимательства), государственные предприятия (субъекты государственного предпринимательства);</w:t>
      </w:r>
    </w:p>
    <w:bookmarkStart w:name="z30" w:id="23"/>
    <w:p>
      <w:pPr>
        <w:spacing w:after="0"/>
        <w:ind w:left="0"/>
        <w:jc w:val="both"/>
      </w:pPr>
      <w:r>
        <w:rPr>
          <w:rFonts w:ascii="Times New Roman"/>
          <w:b w:val="false"/>
          <w:i w:val="false"/>
          <w:color w:val="000000"/>
          <w:sz w:val="28"/>
        </w:rPr>
        <w:t>
      3) оператор нефинансовой поддержки – юридическое лицо, филиал или представительство, реализующее меры государственной поддержки в сфере предпринимательства, установленное законодательством Республики Казахстан, и (или) созданное по решению Правительства Республики Казахстан, а также в рамках гражданско-правовых отношений;</w:t>
      </w:r>
    </w:p>
    <w:bookmarkEnd w:id="23"/>
    <w:bookmarkStart w:name="z31" w:id="24"/>
    <w:p>
      <w:pPr>
        <w:spacing w:after="0"/>
        <w:ind w:left="0"/>
        <w:jc w:val="both"/>
      </w:pPr>
      <w:r>
        <w:rPr>
          <w:rFonts w:ascii="Times New Roman"/>
          <w:b w:val="false"/>
          <w:i w:val="false"/>
          <w:color w:val="000000"/>
          <w:sz w:val="28"/>
        </w:rPr>
        <w:t>
      4) нефинансовые меры поддержки – меры поддержки, оказываемые субъектам частного предпринимательства и населения с предпринимательской инициативой за счет средств государственного бюджета в целях создания благоприятной и конкурентной бизнес-среды, стимулирования развития предпринимательской инициативы и предпринимательства путем предоставления информационных, консультационных, консалтинговых, аналитических, учебно-методологических, организационных услуг;</w:t>
      </w:r>
    </w:p>
    <w:bookmarkEnd w:id="24"/>
    <w:bookmarkStart w:name="z32" w:id="25"/>
    <w:p>
      <w:pPr>
        <w:spacing w:after="0"/>
        <w:ind w:left="0"/>
        <w:jc w:val="both"/>
      </w:pPr>
      <w:r>
        <w:rPr>
          <w:rFonts w:ascii="Times New Roman"/>
          <w:b w:val="false"/>
          <w:i w:val="false"/>
          <w:color w:val="000000"/>
          <w:sz w:val="28"/>
        </w:rPr>
        <w:t>
      5) получатели нефинансовых мер поддержки – субъекты частного предпринимательства и население с предпринимательской инициативой;</w:t>
      </w:r>
    </w:p>
    <w:bookmarkEnd w:id="25"/>
    <w:p>
      <w:pPr>
        <w:spacing w:after="0"/>
        <w:ind w:left="0"/>
        <w:jc w:val="both"/>
      </w:pPr>
      <w:r>
        <w:rPr>
          <w:rFonts w:ascii="Times New Roman"/>
          <w:b w:val="false"/>
          <w:i w:val="false"/>
          <w:color w:val="000000"/>
          <w:sz w:val="28"/>
        </w:rPr>
        <w:t>
      6) уполномоченный орган в области государственной статистики – государственный орган, осуществляющий руководство, а также межотраслевую координацию в области государственной статистики в пределах своей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приказом Заместителя Премьер-Министра – Министра национальной экономики РК от 01.06.2026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26"/>
    <w:p>
      <w:pPr>
        <w:spacing w:after="0"/>
        <w:ind w:left="0"/>
        <w:jc w:val="left"/>
      </w:pPr>
      <w:r>
        <w:rPr>
          <w:rFonts w:ascii="Times New Roman"/>
          <w:b/>
          <w:i w:val="false"/>
          <w:color w:val="000000"/>
        </w:rPr>
        <w:t xml:space="preserve"> Глава 2. Меры нефинансовой поддержки субъектов частного предпринимательства и населения с предпринимательской инициативой</w:t>
      </w:r>
    </w:p>
    <w:bookmarkEnd w:id="26"/>
    <w:bookmarkStart w:name="z35" w:id="27"/>
    <w:p>
      <w:pPr>
        <w:spacing w:after="0"/>
        <w:ind w:left="0"/>
        <w:jc w:val="both"/>
      </w:pPr>
      <w:r>
        <w:rPr>
          <w:rFonts w:ascii="Times New Roman"/>
          <w:b w:val="false"/>
          <w:i w:val="false"/>
          <w:color w:val="000000"/>
          <w:sz w:val="28"/>
        </w:rPr>
        <w:t>
      6. К мерам нефинансовой поддержки субъектов частного предпринимательства и населения с предпринимательской инициативой относятся информационные, консультативные, аналитические, консалтинговые, учебно-методологические, организационные услуги.</w:t>
      </w:r>
    </w:p>
    <w:bookmarkEnd w:id="27"/>
    <w:bookmarkStart w:name="z36" w:id="28"/>
    <w:p>
      <w:pPr>
        <w:spacing w:after="0"/>
        <w:ind w:left="0"/>
        <w:jc w:val="both"/>
      </w:pPr>
      <w:r>
        <w:rPr>
          <w:rFonts w:ascii="Times New Roman"/>
          <w:b w:val="false"/>
          <w:i w:val="false"/>
          <w:color w:val="000000"/>
          <w:sz w:val="28"/>
        </w:rPr>
        <w:t>
      7. Информационные услуги предоставляются субъектам частного предпринимательства и населению с предпринимательской инициативой в целях повышения осведомленности о предпринимательстве посредством размещения информации в электронном виде, распространения видеоматериалов и печатной продукции разъяснительного характера, в том числе методических пособий и информационных бюллетеней.</w:t>
      </w:r>
    </w:p>
    <w:bookmarkEnd w:id="28"/>
    <w:bookmarkStart w:name="z37" w:id="29"/>
    <w:p>
      <w:pPr>
        <w:spacing w:after="0"/>
        <w:ind w:left="0"/>
        <w:jc w:val="both"/>
      </w:pPr>
      <w:r>
        <w:rPr>
          <w:rFonts w:ascii="Times New Roman"/>
          <w:b w:val="false"/>
          <w:i w:val="false"/>
          <w:color w:val="000000"/>
          <w:sz w:val="28"/>
        </w:rPr>
        <w:t>
      8. Консультативные услуги предоставляются субъектам частного предпринимательства и населению с предпринимательской инициативой в виде разъяснений, рекомендаций, советов и иных форм консультаций профессионального уровня по широкому кругу вопросов получателей мер поддержки.</w:t>
      </w:r>
    </w:p>
    <w:bookmarkEnd w:id="29"/>
    <w:bookmarkStart w:name="z38" w:id="30"/>
    <w:p>
      <w:pPr>
        <w:spacing w:after="0"/>
        <w:ind w:left="0"/>
        <w:jc w:val="both"/>
      </w:pPr>
      <w:r>
        <w:rPr>
          <w:rFonts w:ascii="Times New Roman"/>
          <w:b w:val="false"/>
          <w:i w:val="false"/>
          <w:color w:val="000000"/>
          <w:sz w:val="28"/>
        </w:rPr>
        <w:t>
      9. Аналитические услуги предоставляются субъектам частного предпринимательства и населению с предпринимательской инициативой в целях осуществления самостоятельного анализа и определения состояния развития предпринимательства на основе представленных справочников, статистических сборников, аналитических справок, информационных писем, отчетов, докладов и иных материалов, размещенных на официальных сайтах операторов, предоставляющих нефинансовые поддержки.</w:t>
      </w:r>
    </w:p>
    <w:bookmarkEnd w:id="30"/>
    <w:bookmarkStart w:name="z39" w:id="31"/>
    <w:p>
      <w:pPr>
        <w:spacing w:after="0"/>
        <w:ind w:left="0"/>
        <w:jc w:val="both"/>
      </w:pPr>
      <w:r>
        <w:rPr>
          <w:rFonts w:ascii="Times New Roman"/>
          <w:b w:val="false"/>
          <w:i w:val="false"/>
          <w:color w:val="000000"/>
          <w:sz w:val="28"/>
        </w:rPr>
        <w:t>
      10. Консалтинговые услуги предоставляются субъектам частного предпринимательства и населению с предпринимательской инициативой в целях разрешения управленческих, финансовых, юридических, кадровых, технологических и иных вопросов посредством оказания экспертной практической помощи от специалистов различных сфер.</w:t>
      </w:r>
    </w:p>
    <w:bookmarkEnd w:id="31"/>
    <w:bookmarkStart w:name="z40" w:id="32"/>
    <w:p>
      <w:pPr>
        <w:spacing w:after="0"/>
        <w:ind w:left="0"/>
        <w:jc w:val="both"/>
      </w:pPr>
      <w:r>
        <w:rPr>
          <w:rFonts w:ascii="Times New Roman"/>
          <w:b w:val="false"/>
          <w:i w:val="false"/>
          <w:color w:val="000000"/>
          <w:sz w:val="28"/>
        </w:rPr>
        <w:t>
      11. Учебно-методологические услуги предоставляются субъектам частного предпринимательства и населению с предпринимательской инициативой в целях обучения, профессиональной подготовки и повышения квалификации получателей мер поддержки в очной и (или) онлайн формах с использованием соответствующих учебно-методических материалов.</w:t>
      </w:r>
    </w:p>
    <w:bookmarkEnd w:id="32"/>
    <w:bookmarkStart w:name="z41" w:id="33"/>
    <w:p>
      <w:pPr>
        <w:spacing w:after="0"/>
        <w:ind w:left="0"/>
        <w:jc w:val="both"/>
      </w:pPr>
      <w:r>
        <w:rPr>
          <w:rFonts w:ascii="Times New Roman"/>
          <w:b w:val="false"/>
          <w:i w:val="false"/>
          <w:color w:val="000000"/>
          <w:sz w:val="28"/>
        </w:rPr>
        <w:t>
      12. Организационные услуги предоставляются субъектам частного предпринимательства и населению с предпринимательской инициативой в целях обеспечения содействия в организации или продвижении собственного дела на внутренних или внешних рынках с использованием материально-технических ресурсов на безвозмездной основе.</w:t>
      </w:r>
    </w:p>
    <w:bookmarkEnd w:id="33"/>
    <w:bookmarkStart w:name="z42" w:id="34"/>
    <w:p>
      <w:pPr>
        <w:spacing w:after="0"/>
        <w:ind w:left="0"/>
        <w:jc w:val="left"/>
      </w:pPr>
      <w:r>
        <w:rPr>
          <w:rFonts w:ascii="Times New Roman"/>
          <w:b/>
          <w:i w:val="false"/>
          <w:color w:val="000000"/>
        </w:rPr>
        <w:t xml:space="preserve"> Глава 3. Проведение анализа эффективности нефинансовых мер поддержки качественным методом</w:t>
      </w:r>
    </w:p>
    <w:bookmarkEnd w:id="34"/>
    <w:bookmarkStart w:name="z43" w:id="35"/>
    <w:p>
      <w:pPr>
        <w:spacing w:after="0"/>
        <w:ind w:left="0"/>
        <w:jc w:val="both"/>
      </w:pPr>
      <w:r>
        <w:rPr>
          <w:rFonts w:ascii="Times New Roman"/>
          <w:b w:val="false"/>
          <w:i w:val="false"/>
          <w:color w:val="000000"/>
          <w:sz w:val="28"/>
        </w:rPr>
        <w:t xml:space="preserve">
      13. Анализ эффективности качественным методом посредством проведения выборочного обследования, в рамках которого в случайном порядке отбираются до 30 (тридцать) процентов получателей в разрезе нефинансовых мер поддержки. </w:t>
      </w:r>
    </w:p>
    <w:bookmarkEnd w:id="35"/>
    <w:bookmarkStart w:name="z44" w:id="36"/>
    <w:p>
      <w:pPr>
        <w:spacing w:after="0"/>
        <w:ind w:left="0"/>
        <w:jc w:val="both"/>
      </w:pPr>
      <w:r>
        <w:rPr>
          <w:rFonts w:ascii="Times New Roman"/>
          <w:b w:val="false"/>
          <w:i w:val="false"/>
          <w:color w:val="000000"/>
          <w:sz w:val="28"/>
        </w:rPr>
        <w:t xml:space="preserve">
      14. Для анализа уровня личной и (или) командной эффективности каждой из выборочной совокупности проводится подтверждение и (или) опровержение выдвинутых гипотез путем телефонного и (или) онлайн-опроса. Перечень вопросов для телефонного и (или) онлайн опроса, проводимого в рамках анализа эффективности нефинансовых мер поддержки представлены в </w:t>
      </w:r>
      <w:r>
        <w:rPr>
          <w:rFonts w:ascii="Times New Roman"/>
          <w:b w:val="false"/>
          <w:i w:val="false"/>
          <w:color w:val="000000"/>
          <w:sz w:val="28"/>
        </w:rPr>
        <w:t>приложении 1</w:t>
      </w:r>
      <w:r>
        <w:rPr>
          <w:rFonts w:ascii="Times New Roman"/>
          <w:b w:val="false"/>
          <w:i w:val="false"/>
          <w:color w:val="000000"/>
          <w:sz w:val="28"/>
        </w:rPr>
        <w:t xml:space="preserve"> к настоящей Методике. При этом допускается использование дополнительных гипотез/вопросов, прямо относящихся к реализации конкретного инструмента нефинансовой поддержки.</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Заместителя Премьер-Министра – Министра национальной экономики РК от 01.06.2026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37"/>
    <w:p>
      <w:pPr>
        <w:spacing w:after="0"/>
        <w:ind w:left="0"/>
        <w:jc w:val="both"/>
      </w:pPr>
      <w:r>
        <w:rPr>
          <w:rFonts w:ascii="Times New Roman"/>
          <w:b w:val="false"/>
          <w:i w:val="false"/>
          <w:color w:val="000000"/>
          <w:sz w:val="28"/>
        </w:rPr>
        <w:t>
      15. Полученные результаты экстраполируются (распространяются) на всех субъектов частного предпринимательства и население с предпринимательской инициативой, получивших нефинансовые меры поддержки.</w:t>
      </w:r>
    </w:p>
    <w:bookmarkEnd w:id="37"/>
    <w:bookmarkStart w:name="z46" w:id="38"/>
    <w:p>
      <w:pPr>
        <w:spacing w:after="0"/>
        <w:ind w:left="0"/>
        <w:jc w:val="left"/>
      </w:pPr>
      <w:r>
        <w:rPr>
          <w:rFonts w:ascii="Times New Roman"/>
          <w:b/>
          <w:i w:val="false"/>
          <w:color w:val="000000"/>
        </w:rPr>
        <w:t xml:space="preserve"> Глава 4. Проведение анализа эффективности нефинансовых мер поддержки количественным методом</w:t>
      </w:r>
    </w:p>
    <w:bookmarkEnd w:id="38"/>
    <w:bookmarkStart w:name="z47" w:id="39"/>
    <w:p>
      <w:pPr>
        <w:spacing w:after="0"/>
        <w:ind w:left="0"/>
        <w:jc w:val="both"/>
      </w:pPr>
      <w:r>
        <w:rPr>
          <w:rFonts w:ascii="Times New Roman"/>
          <w:b w:val="false"/>
          <w:i w:val="false"/>
          <w:color w:val="000000"/>
          <w:sz w:val="28"/>
        </w:rPr>
        <w:t xml:space="preserve">
      16. Анализ эффективности нефинансовых мер поддержки субъектов частного предпринимательства и населения с предпринимательской инициативой количественным методом осуществляется по показателям, способным охарактеризовать повышение эффективности деятельности получателей мер поддержки, а также по показателю расходования бюджетных средств. </w:t>
      </w:r>
    </w:p>
    <w:bookmarkEnd w:id="39"/>
    <w:bookmarkStart w:name="z48" w:id="40"/>
    <w:p>
      <w:pPr>
        <w:spacing w:after="0"/>
        <w:ind w:left="0"/>
        <w:jc w:val="both"/>
      </w:pPr>
      <w:r>
        <w:rPr>
          <w:rFonts w:ascii="Times New Roman"/>
          <w:b w:val="false"/>
          <w:i w:val="false"/>
          <w:color w:val="000000"/>
          <w:sz w:val="28"/>
        </w:rPr>
        <w:t>
      17. В целях анализа эффективности предоставления нефинансовых мер поддержки используются следующие основные показатели для расчета:</w:t>
      </w:r>
    </w:p>
    <w:bookmarkEnd w:id="40"/>
    <w:bookmarkStart w:name="z49" w:id="41"/>
    <w:p>
      <w:pPr>
        <w:spacing w:after="0"/>
        <w:ind w:left="0"/>
        <w:jc w:val="both"/>
      </w:pPr>
      <w:r>
        <w:rPr>
          <w:rFonts w:ascii="Times New Roman"/>
          <w:b w:val="false"/>
          <w:i w:val="false"/>
          <w:color w:val="000000"/>
          <w:sz w:val="28"/>
        </w:rPr>
        <w:t>
      удельный вес субъектов частного предпринимательства, зарегистрировавшихся в результате получения нефинансовой поддержки, к общему количеству населения с предпринимательской инициативой, получивших нефинансовые меры поддержки;</w:t>
      </w:r>
    </w:p>
    <w:bookmarkEnd w:id="41"/>
    <w:bookmarkStart w:name="z50" w:id="42"/>
    <w:p>
      <w:pPr>
        <w:spacing w:after="0"/>
        <w:ind w:left="0"/>
        <w:jc w:val="both"/>
      </w:pPr>
      <w:r>
        <w:rPr>
          <w:rFonts w:ascii="Times New Roman"/>
          <w:b w:val="false"/>
          <w:i w:val="false"/>
          <w:color w:val="000000"/>
          <w:sz w:val="28"/>
        </w:rPr>
        <w:t>
      удельный вес субъектов частного предпринимательства, получивших финансовую и имущественную, инфраструктурную, институциональную государственную поддержку в результате получения нефинансовой поддержки, к общему количеству субъектов предпринимательства, получивших нефинансовую поддержку;</w:t>
      </w:r>
    </w:p>
    <w:bookmarkEnd w:id="42"/>
    <w:bookmarkStart w:name="z51" w:id="43"/>
    <w:p>
      <w:pPr>
        <w:spacing w:after="0"/>
        <w:ind w:left="0"/>
        <w:jc w:val="both"/>
      </w:pPr>
      <w:r>
        <w:rPr>
          <w:rFonts w:ascii="Times New Roman"/>
          <w:b w:val="false"/>
          <w:i w:val="false"/>
          <w:color w:val="000000"/>
          <w:sz w:val="28"/>
        </w:rPr>
        <w:t>
      удельный вес субъектов частного предпринимательства, получивших разрешительные документы в результате получения нефинансовой поддержки к общему количеству субъектов предпринимательства, получивших нефинансовые меры поддержки/получивших нефинансовые меры поддержки по соответствующему вопросу;</w:t>
      </w:r>
    </w:p>
    <w:bookmarkEnd w:id="43"/>
    <w:bookmarkStart w:name="z52" w:id="44"/>
    <w:p>
      <w:pPr>
        <w:spacing w:after="0"/>
        <w:ind w:left="0"/>
        <w:jc w:val="both"/>
      </w:pPr>
      <w:r>
        <w:rPr>
          <w:rFonts w:ascii="Times New Roman"/>
          <w:b w:val="false"/>
          <w:i w:val="false"/>
          <w:color w:val="000000"/>
          <w:sz w:val="28"/>
        </w:rPr>
        <w:t>
      удельный вес субъектов частного предпринимательства, вышедших на внешние рынки в результате получения нефинансовой поддержки к общему количеству субъектов предпринимательства, получивших нефинансовые меры поддержки/получивших нефинансовые меры поддержки по соответствующему вопросу;</w:t>
      </w:r>
    </w:p>
    <w:bookmarkEnd w:id="44"/>
    <w:bookmarkStart w:name="z53" w:id="45"/>
    <w:p>
      <w:pPr>
        <w:spacing w:after="0"/>
        <w:ind w:left="0"/>
        <w:jc w:val="both"/>
      </w:pPr>
      <w:r>
        <w:rPr>
          <w:rFonts w:ascii="Times New Roman"/>
          <w:b w:val="false"/>
          <w:i w:val="false"/>
          <w:color w:val="000000"/>
          <w:sz w:val="28"/>
        </w:rPr>
        <w:t>
      удельный вес субъектов частного предпринимательства, осуществляющих инвестиции в результате получения нефинансовой поддержки к общему количеству субъектов предпринимательства, получивших нефинансовые меры поддержки/получивших нефинансовые меры поддержки по соответствующему вопросу;</w:t>
      </w:r>
    </w:p>
    <w:bookmarkEnd w:id="45"/>
    <w:bookmarkStart w:name="z54" w:id="46"/>
    <w:p>
      <w:pPr>
        <w:spacing w:after="0"/>
        <w:ind w:left="0"/>
        <w:jc w:val="both"/>
      </w:pPr>
      <w:r>
        <w:rPr>
          <w:rFonts w:ascii="Times New Roman"/>
          <w:b w:val="false"/>
          <w:i w:val="false"/>
          <w:color w:val="000000"/>
          <w:sz w:val="28"/>
        </w:rPr>
        <w:t>
      рост налоговых поступлений субъектов частного предпринимательства, получивших меры нефинансовой поддержки, за отчетный период по сравнению с предыдущим периодом;</w:t>
      </w:r>
    </w:p>
    <w:bookmarkEnd w:id="46"/>
    <w:bookmarkStart w:name="z55" w:id="47"/>
    <w:p>
      <w:pPr>
        <w:spacing w:after="0"/>
        <w:ind w:left="0"/>
        <w:jc w:val="both"/>
      </w:pPr>
      <w:r>
        <w:rPr>
          <w:rFonts w:ascii="Times New Roman"/>
          <w:b w:val="false"/>
          <w:i w:val="false"/>
          <w:color w:val="000000"/>
          <w:sz w:val="28"/>
        </w:rPr>
        <w:t>
      рост производительности труда субъектов частного предпринимательства, получивших меры нефинансовой поддержки, за отчетный период по сравнению с предыдущим периодом;</w:t>
      </w:r>
    </w:p>
    <w:bookmarkEnd w:id="47"/>
    <w:bookmarkStart w:name="z56" w:id="48"/>
    <w:p>
      <w:pPr>
        <w:spacing w:after="0"/>
        <w:ind w:left="0"/>
        <w:jc w:val="both"/>
      </w:pPr>
      <w:r>
        <w:rPr>
          <w:rFonts w:ascii="Times New Roman"/>
          <w:b w:val="false"/>
          <w:i w:val="false"/>
          <w:color w:val="000000"/>
          <w:sz w:val="28"/>
        </w:rPr>
        <w:t xml:space="preserve">
      рост доходов субъектов частного предпринимательства, получивших меры нефинансовой поддержки, за отчетный период по сравнению с предыдущим периодом; </w:t>
      </w:r>
    </w:p>
    <w:bookmarkEnd w:id="48"/>
    <w:bookmarkStart w:name="z57" w:id="49"/>
    <w:p>
      <w:pPr>
        <w:spacing w:after="0"/>
        <w:ind w:left="0"/>
        <w:jc w:val="both"/>
      </w:pPr>
      <w:r>
        <w:rPr>
          <w:rFonts w:ascii="Times New Roman"/>
          <w:b w:val="false"/>
          <w:i w:val="false"/>
          <w:color w:val="000000"/>
          <w:sz w:val="28"/>
        </w:rPr>
        <w:t>
      рост количества работников субъектов частного предпринимательства, получивших меры нефинансовой поддержки, за отчетный период по сравнению с предыдущим периодом.</w:t>
      </w:r>
    </w:p>
    <w:bookmarkEnd w:id="49"/>
    <w:bookmarkStart w:name="z58" w:id="50"/>
    <w:p>
      <w:pPr>
        <w:spacing w:after="0"/>
        <w:ind w:left="0"/>
        <w:jc w:val="both"/>
      </w:pPr>
      <w:r>
        <w:rPr>
          <w:rFonts w:ascii="Times New Roman"/>
          <w:b w:val="false"/>
          <w:i w:val="false"/>
          <w:color w:val="000000"/>
          <w:sz w:val="28"/>
        </w:rPr>
        <w:t>
      18. Для расчета показателя "удельный вес субъектов частного предпринимательства, зарегистрировавшихся в результате получения нефинансовой поддержки, к общему количеству населения с предпринимательской инициативой, получивших нефинансовые меры поддержки" используется следующая формула:</w:t>
      </w:r>
    </w:p>
    <w:bookmarkEnd w:id="50"/>
    <w:bookmarkStart w:name="z59"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23368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368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304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048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удельный вес субъектов частного предпринимательства, зарегистрировавшихся в результате получения нефинансовой поддержки;</w:t>
      </w:r>
      <w:r>
        <w:br/>
      </w:r>
      <w:r>
        <w:rPr>
          <w:rFonts w:ascii="Times New Roman"/>
          <w:b w:val="false"/>
          <w:i w:val="false"/>
          <w:color w:val="000000"/>
          <w:sz w:val="28"/>
        </w:rPr>
        <w:t>
</w:t>
      </w:r>
    </w:p>
    <w:bookmarkStart w:name="z61"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317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175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зарегистрированных субъектов предпринимательства за отчетный период в результате получения нефинансовой поддержки;</w:t>
      </w:r>
      <w:r>
        <w:br/>
      </w:r>
      <w:r>
        <w:rPr>
          <w:rFonts w:ascii="Times New Roman"/>
          <w:b w:val="false"/>
          <w:i w:val="false"/>
          <w:color w:val="000000"/>
          <w:sz w:val="28"/>
        </w:rPr>
        <w:t>
</w:t>
      </w:r>
    </w:p>
    <w:bookmarkStart w:name="z62"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3810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810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общее количество населения с предпринимательской инициативой, получивших нефинансовые меры поддержки.</w:t>
      </w:r>
      <w:r>
        <w:br/>
      </w:r>
      <w:r>
        <w:rPr>
          <w:rFonts w:ascii="Times New Roman"/>
          <w:b w:val="false"/>
          <w:i w:val="false"/>
          <w:color w:val="000000"/>
          <w:sz w:val="28"/>
        </w:rPr>
        <w:t>
</w:t>
      </w:r>
    </w:p>
    <w:bookmarkStart w:name="z63" w:id="55"/>
    <w:p>
      <w:pPr>
        <w:spacing w:after="0"/>
        <w:ind w:left="0"/>
        <w:jc w:val="both"/>
      </w:pPr>
      <w:r>
        <w:rPr>
          <w:rFonts w:ascii="Times New Roman"/>
          <w:b w:val="false"/>
          <w:i w:val="false"/>
          <w:color w:val="000000"/>
          <w:sz w:val="28"/>
        </w:rPr>
        <w:t>
      19. Для расчета показателя "удельный вес субъектов частного предпринимательства, получивших финансовую и имущественную, инфраструктурную, институциональную государственную поддержку в результате получения нефинансовой поддержки к общему количеству субъектов предпринимательства, получивших нефинансовую поддержку" используется следующая формула:</w:t>
      </w:r>
    </w:p>
    <w:bookmarkEnd w:id="55"/>
    <w:bookmarkStart w:name="z64"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24892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4892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 w:id="57"/>
    <w:p>
      <w:pPr>
        <w:spacing w:after="0"/>
        <w:ind w:left="0"/>
        <w:jc w:val="both"/>
      </w:pPr>
      <w:r>
        <w:rPr>
          <w:rFonts w:ascii="Times New Roman"/>
          <w:b w:val="false"/>
          <w:i w:val="false"/>
          <w:color w:val="000000"/>
          <w:sz w:val="28"/>
        </w:rPr>
        <w:t xml:space="preserve">
      </w:t>
      </w:r>
    </w:p>
    <w:bookmarkEnd w:id="57"/>
    <w:p>
      <w:pPr>
        <w:spacing w:after="0"/>
        <w:ind w:left="0"/>
        <w:jc w:val="both"/>
      </w:pPr>
      <w:r>
        <w:drawing>
          <wp:inline distT="0" distB="0" distL="0" distR="0">
            <wp:extent cx="3556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556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удельный вес субъектов частного предпринимательства, получивших финансовую и имущественную, инфраструктурную, институциональную государственную поддержку в результате получения нефинансовой поддержки;</w:t>
      </w:r>
      <w:r>
        <w:br/>
      </w:r>
      <w:r>
        <w:rPr>
          <w:rFonts w:ascii="Times New Roman"/>
          <w:b w:val="false"/>
          <w:i w:val="false"/>
          <w:color w:val="000000"/>
          <w:sz w:val="28"/>
        </w:rPr>
        <w:t>
</w:t>
      </w:r>
    </w:p>
    <w:bookmarkStart w:name="z66"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444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445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субъектов предпринимательства, получивших финансовую и имущественную, инфраструктурную, институциональную государственную поддержку за отчетный период;</w:t>
      </w:r>
      <w:r>
        <w:br/>
      </w:r>
      <w:r>
        <w:rPr>
          <w:rFonts w:ascii="Times New Roman"/>
          <w:b w:val="false"/>
          <w:i w:val="false"/>
          <w:color w:val="000000"/>
          <w:sz w:val="28"/>
        </w:rPr>
        <w:t>
</w:t>
      </w:r>
    </w:p>
    <w:bookmarkStart w:name="z67"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40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064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общее количество субъектов предпринимательства, получивших нефинансовую поддержку за отчетный период.</w:t>
      </w:r>
      <w:r>
        <w:br/>
      </w:r>
      <w:r>
        <w:rPr>
          <w:rFonts w:ascii="Times New Roman"/>
          <w:b w:val="false"/>
          <w:i w:val="false"/>
          <w:color w:val="000000"/>
          <w:sz w:val="28"/>
        </w:rPr>
        <w:t>
</w:t>
      </w:r>
    </w:p>
    <w:bookmarkStart w:name="z68" w:id="60"/>
    <w:p>
      <w:pPr>
        <w:spacing w:after="0"/>
        <w:ind w:left="0"/>
        <w:jc w:val="both"/>
      </w:pPr>
      <w:r>
        <w:rPr>
          <w:rFonts w:ascii="Times New Roman"/>
          <w:b w:val="false"/>
          <w:i w:val="false"/>
          <w:color w:val="000000"/>
          <w:sz w:val="28"/>
        </w:rPr>
        <w:t>
      20. Для расчета показателя "удельный вес субъектов частного предпринимательства, получивших разрешительные документы в результате получения нефинансовой поддержки к общему количеству субъектов предпринимательства, получивших нефинансовые меры поддержки/получивших нефинансовые меры поддержки по соответствующему вопросу" используется следующая формула:</w:t>
      </w:r>
    </w:p>
    <w:bookmarkEnd w:id="60"/>
    <w:bookmarkStart w:name="z69"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24765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4765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4318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318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удельный вес субъектов частного предпринимательства, получивших разрешительные документы в результате получения нефинансовой поддержки;</w:t>
      </w:r>
      <w:r>
        <w:br/>
      </w:r>
      <w:r>
        <w:rPr>
          <w:rFonts w:ascii="Times New Roman"/>
          <w:b w:val="false"/>
          <w:i w:val="false"/>
          <w:color w:val="000000"/>
          <w:sz w:val="28"/>
        </w:rPr>
        <w:t>
</w:t>
      </w:r>
    </w:p>
    <w:bookmarkStart w:name="z71"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482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826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субъектов предпринимательства, получивших разрешительные документы в результате получения нефинансовой поддержки за отчетный период;</w:t>
      </w:r>
      <w:r>
        <w:br/>
      </w:r>
      <w:r>
        <w:rPr>
          <w:rFonts w:ascii="Times New Roman"/>
          <w:b w:val="false"/>
          <w:i w:val="false"/>
          <w:color w:val="000000"/>
          <w:sz w:val="28"/>
        </w:rPr>
        <w:t>
</w:t>
      </w:r>
    </w:p>
    <w:bookmarkStart w:name="z72"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4191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191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общее количество субъектов предпринимательства, получивших нефинансовые меры поддержки по соответствующему вопросу за отчетный период.</w:t>
      </w:r>
      <w:r>
        <w:br/>
      </w:r>
      <w:r>
        <w:rPr>
          <w:rFonts w:ascii="Times New Roman"/>
          <w:b w:val="false"/>
          <w:i w:val="false"/>
          <w:color w:val="000000"/>
          <w:sz w:val="28"/>
        </w:rPr>
        <w:t>
</w:t>
      </w:r>
    </w:p>
    <w:bookmarkStart w:name="z73" w:id="65"/>
    <w:p>
      <w:pPr>
        <w:spacing w:after="0"/>
        <w:ind w:left="0"/>
        <w:jc w:val="both"/>
      </w:pPr>
      <w:r>
        <w:rPr>
          <w:rFonts w:ascii="Times New Roman"/>
          <w:b w:val="false"/>
          <w:i w:val="false"/>
          <w:color w:val="000000"/>
          <w:sz w:val="28"/>
        </w:rPr>
        <w:t>
      21. Для расчета показателя "удельный вес субъектов частного предпринимательства, вышедших на внешние рынки в результате получения нефинансовой поддержки к общему количеству субъектов предпринимательства, получивших нефинансовые меры поддержки/ получивших нефинансовые меры поддержки по соответствующему вопросу за отчетный период" используется следующая формула:</w:t>
      </w:r>
    </w:p>
    <w:bookmarkEnd w:id="65"/>
    <w:bookmarkStart w:name="z74"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23241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3241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355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556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удельный вес субъектов частного предпринимательства, вышедших на внешние рынки в результате получения нефинансовой поддержки;</w:t>
      </w:r>
      <w:r>
        <w:br/>
      </w:r>
      <w:r>
        <w:rPr>
          <w:rFonts w:ascii="Times New Roman"/>
          <w:b w:val="false"/>
          <w:i w:val="false"/>
          <w:color w:val="000000"/>
          <w:sz w:val="28"/>
        </w:rPr>
        <w:t>
</w:t>
      </w:r>
    </w:p>
    <w:bookmarkStart w:name="z76"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2794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794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субъектов предпринимательства, вышедших на внешние рынки в результате получения нефинансовой поддержки за отчетный период;</w:t>
      </w:r>
      <w:r>
        <w:br/>
      </w:r>
      <w:r>
        <w:rPr>
          <w:rFonts w:ascii="Times New Roman"/>
          <w:b w:val="false"/>
          <w:i w:val="false"/>
          <w:color w:val="000000"/>
          <w:sz w:val="28"/>
        </w:rPr>
        <w:t>
</w:t>
      </w:r>
    </w:p>
    <w:bookmarkStart w:name="z77"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4445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445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общее количество субъектов предпринимательства, получивших нефинансовые меры поддержки за отчетный период/получивших нефинансовые меры поддержки по соответствующему вопросу за отчетный период.</w:t>
      </w:r>
      <w:r>
        <w:br/>
      </w:r>
      <w:r>
        <w:rPr>
          <w:rFonts w:ascii="Times New Roman"/>
          <w:b w:val="false"/>
          <w:i w:val="false"/>
          <w:color w:val="000000"/>
          <w:sz w:val="28"/>
        </w:rPr>
        <w:t>
</w:t>
      </w:r>
    </w:p>
    <w:bookmarkStart w:name="z78" w:id="70"/>
    <w:p>
      <w:pPr>
        <w:spacing w:after="0"/>
        <w:ind w:left="0"/>
        <w:jc w:val="both"/>
      </w:pPr>
      <w:r>
        <w:rPr>
          <w:rFonts w:ascii="Times New Roman"/>
          <w:b w:val="false"/>
          <w:i w:val="false"/>
          <w:color w:val="000000"/>
          <w:sz w:val="28"/>
        </w:rPr>
        <w:t>
      22. Для расчета показателя "удельный вес субъектов частного предпринимательства, осуществляющих инвестиции в результате получения нефинансовой поддержки к общему количеству субъектов предпринимательства, получивших нефинансовые меры поддержки/ получивших нефинансовые меры поддержки по соответствующему вопросу за отчетный период" используется следующая формула:</w:t>
      </w:r>
    </w:p>
    <w:bookmarkEnd w:id="70"/>
    <w:bookmarkStart w:name="z79"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2286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2860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2794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794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удельный вес субъектов частного предпринимательства, осуществляющих инвестиции в результате получения нефинансовой поддержки;</w:t>
      </w:r>
      <w:r>
        <w:br/>
      </w:r>
      <w:r>
        <w:rPr>
          <w:rFonts w:ascii="Times New Roman"/>
          <w:b w:val="false"/>
          <w:i w:val="false"/>
          <w:color w:val="000000"/>
          <w:sz w:val="28"/>
        </w:rPr>
        <w:t>
</w:t>
      </w:r>
    </w:p>
    <w:bookmarkStart w:name="z81" w:id="73"/>
    <w:p>
      <w:pPr>
        <w:spacing w:after="0"/>
        <w:ind w:left="0"/>
        <w:jc w:val="both"/>
      </w:pPr>
      <w:r>
        <w:rPr>
          <w:rFonts w:ascii="Times New Roman"/>
          <w:b w:val="false"/>
          <w:i w:val="false"/>
          <w:color w:val="000000"/>
          <w:sz w:val="28"/>
        </w:rPr>
        <w:t xml:space="preserve">
      </w:t>
      </w:r>
    </w:p>
    <w:bookmarkEnd w:id="73"/>
    <w:p>
      <w:pPr>
        <w:spacing w:after="0"/>
        <w:ind w:left="0"/>
        <w:jc w:val="both"/>
      </w:pPr>
      <w:r>
        <w:drawing>
          <wp:inline distT="0" distB="0" distL="0" distR="0">
            <wp:extent cx="317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175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субъектов предпринимательства, осуществляющие инвестиции в результате получения нефинансовой поддержки за отчетный период;</w:t>
      </w:r>
      <w:r>
        <w:br/>
      </w:r>
      <w:r>
        <w:rPr>
          <w:rFonts w:ascii="Times New Roman"/>
          <w:b w:val="false"/>
          <w:i w:val="false"/>
          <w:color w:val="000000"/>
          <w:sz w:val="28"/>
        </w:rPr>
        <w:t>
</w:t>
      </w:r>
    </w:p>
    <w:bookmarkStart w:name="z82"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431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318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общее количество субъектов предпринимательства, получивших нефинансовые меры поддержки за отчетный период/получивших нефинансовые меры поддержки по соответствующему вопросу за отчетный период.</w:t>
      </w:r>
      <w:r>
        <w:br/>
      </w:r>
      <w:r>
        <w:rPr>
          <w:rFonts w:ascii="Times New Roman"/>
          <w:b w:val="false"/>
          <w:i w:val="false"/>
          <w:color w:val="000000"/>
          <w:sz w:val="28"/>
        </w:rPr>
        <w:t>
</w:t>
      </w:r>
    </w:p>
    <w:bookmarkStart w:name="z83" w:id="75"/>
    <w:p>
      <w:pPr>
        <w:spacing w:after="0"/>
        <w:ind w:left="0"/>
        <w:jc w:val="both"/>
      </w:pPr>
      <w:r>
        <w:rPr>
          <w:rFonts w:ascii="Times New Roman"/>
          <w:b w:val="false"/>
          <w:i w:val="false"/>
          <w:color w:val="000000"/>
          <w:sz w:val="28"/>
        </w:rPr>
        <w:t>
      23. Для расчета показателя "рост налоговых поступлений субъектов частного предпринимательства, получивших меры нефинансовой поддержки, за отчетный период по сравнению с предыдущим периодом" используется следующая формула:</w:t>
      </w:r>
    </w:p>
    <w:bookmarkEnd w:id="75"/>
    <w:bookmarkStart w:name="z84"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2857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857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 w:id="77"/>
    <w:p>
      <w:pPr>
        <w:spacing w:after="0"/>
        <w:ind w:left="0"/>
        <w:jc w:val="both"/>
      </w:pPr>
      <w:r>
        <w:rPr>
          <w:rFonts w:ascii="Times New Roman"/>
          <w:b w:val="false"/>
          <w:i w:val="false"/>
          <w:color w:val="000000"/>
          <w:sz w:val="28"/>
        </w:rPr>
        <w:t xml:space="preserve">
      </w:t>
      </w:r>
    </w:p>
    <w:bookmarkEnd w:id="77"/>
    <w:p>
      <w:pPr>
        <w:spacing w:after="0"/>
        <w:ind w:left="0"/>
        <w:jc w:val="both"/>
      </w:pPr>
      <w:r>
        <w:drawing>
          <wp:inline distT="0" distB="0" distL="0" distR="0">
            <wp:extent cx="5207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5207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рост налоговых поступлений;</w:t>
      </w:r>
      <w:r>
        <w:br/>
      </w:r>
      <w:r>
        <w:rPr>
          <w:rFonts w:ascii="Times New Roman"/>
          <w:b w:val="false"/>
          <w:i w:val="false"/>
          <w:color w:val="000000"/>
          <w:sz w:val="28"/>
        </w:rPr>
        <w:t>
</w:t>
      </w:r>
    </w:p>
    <w:bookmarkStart w:name="z86"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571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715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налоговые поступления за отчетный период;</w:t>
      </w:r>
      <w:r>
        <w:br/>
      </w:r>
      <w:r>
        <w:rPr>
          <w:rFonts w:ascii="Times New Roman"/>
          <w:b w:val="false"/>
          <w:i w:val="false"/>
          <w:color w:val="000000"/>
          <w:sz w:val="28"/>
        </w:rPr>
        <w:t>
</w:t>
      </w:r>
    </w:p>
    <w:bookmarkStart w:name="z87" w:id="79"/>
    <w:p>
      <w:pPr>
        <w:spacing w:after="0"/>
        <w:ind w:left="0"/>
        <w:jc w:val="both"/>
      </w:pPr>
      <w:r>
        <w:rPr>
          <w:rFonts w:ascii="Times New Roman"/>
          <w:b w:val="false"/>
          <w:i w:val="false"/>
          <w:color w:val="000000"/>
          <w:sz w:val="28"/>
        </w:rPr>
        <w:t xml:space="preserve">
      </w:t>
      </w:r>
    </w:p>
    <w:bookmarkEnd w:id="79"/>
    <w:p>
      <w:pPr>
        <w:spacing w:after="0"/>
        <w:ind w:left="0"/>
        <w:jc w:val="both"/>
      </w:pPr>
      <w:r>
        <w:drawing>
          <wp:inline distT="0" distB="0" distL="0" distR="0">
            <wp:extent cx="596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96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налоговые поступления за предыдущий период.</w:t>
      </w:r>
      <w:r>
        <w:br/>
      </w:r>
      <w:r>
        <w:rPr>
          <w:rFonts w:ascii="Times New Roman"/>
          <w:b w:val="false"/>
          <w:i w:val="false"/>
          <w:color w:val="000000"/>
          <w:sz w:val="28"/>
        </w:rPr>
        <w:t>
</w:t>
      </w:r>
    </w:p>
    <w:bookmarkStart w:name="z88" w:id="80"/>
    <w:p>
      <w:pPr>
        <w:spacing w:after="0"/>
        <w:ind w:left="0"/>
        <w:jc w:val="both"/>
      </w:pPr>
      <w:r>
        <w:rPr>
          <w:rFonts w:ascii="Times New Roman"/>
          <w:b w:val="false"/>
          <w:i w:val="false"/>
          <w:color w:val="000000"/>
          <w:sz w:val="28"/>
        </w:rPr>
        <w:t>
      24. Для расчета показателя "рост производительности труда субъектов частного предпринимательства, получивших меры нефинансовой поддержки, за отчетный период по сравнению с предыдущим периодом" используется следующая формула:</w:t>
      </w:r>
    </w:p>
    <w:bookmarkEnd w:id="80"/>
    <w:bookmarkStart w:name="z89"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2844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8448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 w:id="82"/>
    <w:p>
      <w:pPr>
        <w:spacing w:after="0"/>
        <w:ind w:left="0"/>
        <w:jc w:val="both"/>
      </w:pPr>
      <w:r>
        <w:rPr>
          <w:rFonts w:ascii="Times New Roman"/>
          <w:b w:val="false"/>
          <w:i w:val="false"/>
          <w:color w:val="000000"/>
          <w:sz w:val="28"/>
        </w:rPr>
        <w:t>
      Vр – рост производительности труда;</w:t>
      </w:r>
    </w:p>
    <w:bookmarkEnd w:id="82"/>
    <w:bookmarkStart w:name="z91"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444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44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производительность труда за отчетный период;</w:t>
      </w:r>
      <w:r>
        <w:br/>
      </w:r>
      <w:r>
        <w:rPr>
          <w:rFonts w:ascii="Times New Roman"/>
          <w:b w:val="false"/>
          <w:i w:val="false"/>
          <w:color w:val="000000"/>
          <w:sz w:val="28"/>
        </w:rPr>
        <w:t>
</w:t>
      </w:r>
    </w:p>
    <w:bookmarkStart w:name="z92"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457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57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производительность труда за предыдущий период.</w:t>
      </w:r>
      <w:r>
        <w:br/>
      </w:r>
      <w:r>
        <w:rPr>
          <w:rFonts w:ascii="Times New Roman"/>
          <w:b w:val="false"/>
          <w:i w:val="false"/>
          <w:color w:val="000000"/>
          <w:sz w:val="28"/>
        </w:rPr>
        <w:t>
</w:t>
      </w:r>
    </w:p>
    <w:bookmarkStart w:name="z93" w:id="85"/>
    <w:p>
      <w:pPr>
        <w:spacing w:after="0"/>
        <w:ind w:left="0"/>
        <w:jc w:val="both"/>
      </w:pPr>
      <w:r>
        <w:rPr>
          <w:rFonts w:ascii="Times New Roman"/>
          <w:b w:val="false"/>
          <w:i w:val="false"/>
          <w:color w:val="000000"/>
          <w:sz w:val="28"/>
        </w:rPr>
        <w:t>
      25. Для расчета показателя "рост доходов субъектов частного предпринимательства, получивших меры нефинансовой поддержки, за отчетный период по сравнению с предыдущим периодом" используется следующая формула:</w:t>
      </w:r>
    </w:p>
    <w:bookmarkEnd w:id="85"/>
    <w:bookmarkStart w:name="z94"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28321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8321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 w:id="87"/>
    <w:p>
      <w:pPr>
        <w:spacing w:after="0"/>
        <w:ind w:left="0"/>
        <w:jc w:val="both"/>
      </w:pPr>
      <w:r>
        <w:rPr>
          <w:rFonts w:ascii="Times New Roman"/>
          <w:b w:val="false"/>
          <w:i w:val="false"/>
          <w:color w:val="000000"/>
          <w:sz w:val="28"/>
        </w:rPr>
        <w:t>
      VD – рост доходов;</w:t>
      </w:r>
    </w:p>
    <w:bookmarkEnd w:id="87"/>
    <w:bookmarkStart w:name="z96"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546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5461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доход за отчетный период;</w:t>
      </w:r>
      <w:r>
        <w:br/>
      </w:r>
      <w:r>
        <w:rPr>
          <w:rFonts w:ascii="Times New Roman"/>
          <w:b w:val="false"/>
          <w:i w:val="false"/>
          <w:color w:val="000000"/>
          <w:sz w:val="28"/>
        </w:rPr>
        <w:t>
</w:t>
      </w:r>
    </w:p>
    <w:bookmarkStart w:name="z97"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546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546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доход за предыдущий период.</w:t>
      </w:r>
      <w:r>
        <w:br/>
      </w:r>
      <w:r>
        <w:rPr>
          <w:rFonts w:ascii="Times New Roman"/>
          <w:b w:val="false"/>
          <w:i w:val="false"/>
          <w:color w:val="000000"/>
          <w:sz w:val="28"/>
        </w:rPr>
        <w:t>
</w:t>
      </w:r>
    </w:p>
    <w:bookmarkStart w:name="z98" w:id="90"/>
    <w:p>
      <w:pPr>
        <w:spacing w:after="0"/>
        <w:ind w:left="0"/>
        <w:jc w:val="both"/>
      </w:pPr>
      <w:r>
        <w:rPr>
          <w:rFonts w:ascii="Times New Roman"/>
          <w:b w:val="false"/>
          <w:i w:val="false"/>
          <w:color w:val="000000"/>
          <w:sz w:val="28"/>
        </w:rPr>
        <w:t>
      26. Для расчета показателя "рост количества работников субъектов частного предпринимательства, получивших меры нефинансовой поддержки, за отчетный период по сравнению с предыдущим периодом" используется следующая формула:</w:t>
      </w:r>
    </w:p>
    <w:bookmarkEnd w:id="90"/>
    <w:bookmarkStart w:name="z99"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22860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2860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 w:id="92"/>
    <w:p>
      <w:pPr>
        <w:spacing w:after="0"/>
        <w:ind w:left="0"/>
        <w:jc w:val="both"/>
      </w:pPr>
      <w:r>
        <w:rPr>
          <w:rFonts w:ascii="Times New Roman"/>
          <w:b w:val="false"/>
          <w:i w:val="false"/>
          <w:color w:val="000000"/>
          <w:sz w:val="28"/>
        </w:rPr>
        <w:t>
      VC – рост количества работников;</w:t>
      </w:r>
    </w:p>
    <w:bookmarkEnd w:id="92"/>
    <w:bookmarkStart w:name="z101"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4064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4064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работников за отчетный период;</w:t>
      </w:r>
      <w:r>
        <w:br/>
      </w:r>
      <w:r>
        <w:rPr>
          <w:rFonts w:ascii="Times New Roman"/>
          <w:b w:val="false"/>
          <w:i w:val="false"/>
          <w:color w:val="000000"/>
          <w:sz w:val="28"/>
        </w:rPr>
        <w:t>
</w:t>
      </w:r>
    </w:p>
    <w:bookmarkStart w:name="z102"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431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318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работников за предыдущий период.</w:t>
      </w:r>
      <w:r>
        <w:br/>
      </w:r>
      <w:r>
        <w:rPr>
          <w:rFonts w:ascii="Times New Roman"/>
          <w:b w:val="false"/>
          <w:i w:val="false"/>
          <w:color w:val="000000"/>
          <w:sz w:val="28"/>
        </w:rPr>
        <w:t>
</w:t>
      </w:r>
    </w:p>
    <w:bookmarkStart w:name="z103" w:id="95"/>
    <w:p>
      <w:pPr>
        <w:spacing w:after="0"/>
        <w:ind w:left="0"/>
        <w:jc w:val="both"/>
      </w:pPr>
      <w:r>
        <w:rPr>
          <w:rFonts w:ascii="Times New Roman"/>
          <w:b w:val="false"/>
          <w:i w:val="false"/>
          <w:color w:val="000000"/>
          <w:sz w:val="28"/>
        </w:rPr>
        <w:t>
      27. Для расчета основных показателей используются статистические данные, размещенные на официальных сайтах уполномоченного органа в области государственной статистики и открытые данные, размещенные на официальных сайтах операторов нефинансовой поддержки и организаций, предоставляющих нефинансовые меры поддержки.</w:t>
      </w:r>
    </w:p>
    <w:bookmarkEnd w:id="95"/>
    <w:bookmarkStart w:name="z104" w:id="96"/>
    <w:p>
      <w:pPr>
        <w:spacing w:after="0"/>
        <w:ind w:left="0"/>
        <w:jc w:val="both"/>
      </w:pPr>
      <w:r>
        <w:rPr>
          <w:rFonts w:ascii="Times New Roman"/>
          <w:b w:val="false"/>
          <w:i w:val="false"/>
          <w:color w:val="000000"/>
          <w:sz w:val="28"/>
        </w:rPr>
        <w:t>
      28. В случае отсутствия явных встречных обязательств по нефинансовой мере поддержки или необходимости подтверждения эффективности предоставления меры поддержки уполномоченный орган по предпринимательству использует сравнительный анализ, способный определить абсолютные отклонения сравниваемых аналогичных групп. Подлежат сравнению сопоставимые выборки получателей мер поддержки (группа А) и лиц со схожими с представителями группы А характеристиками, не получавших поддержку (группа Б).</w:t>
      </w:r>
    </w:p>
    <w:bookmarkEnd w:id="96"/>
    <w:bookmarkStart w:name="z105" w:id="97"/>
    <w:p>
      <w:pPr>
        <w:spacing w:after="0"/>
        <w:ind w:left="0"/>
        <w:jc w:val="both"/>
      </w:pPr>
      <w:r>
        <w:rPr>
          <w:rFonts w:ascii="Times New Roman"/>
          <w:b w:val="false"/>
          <w:i w:val="false"/>
          <w:color w:val="000000"/>
          <w:sz w:val="28"/>
        </w:rPr>
        <w:t>
      Полученные результаты экстраполируются на всех участвовавших субъектов частного предпринимательства и населения с предпринимательской инициативой, получивших меры поддержки.</w:t>
      </w:r>
    </w:p>
    <w:bookmarkEnd w:id="97"/>
    <w:bookmarkStart w:name="z106" w:id="98"/>
    <w:p>
      <w:pPr>
        <w:spacing w:after="0"/>
        <w:ind w:left="0"/>
        <w:jc w:val="both"/>
      </w:pPr>
      <w:r>
        <w:rPr>
          <w:rFonts w:ascii="Times New Roman"/>
          <w:b w:val="false"/>
          <w:i w:val="false"/>
          <w:color w:val="000000"/>
          <w:sz w:val="28"/>
        </w:rPr>
        <w:t>
      29. Для сопоставления значений сравниваемых групп между собой используется следующая формула:</w:t>
      </w:r>
    </w:p>
    <w:bookmarkEnd w:id="98"/>
    <w:bookmarkStart w:name="z107" w:id="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w:t>
      </w:r>
      <w:r>
        <w:rPr>
          <w:rFonts w:ascii="Times New Roman"/>
          <w:b w:val="false"/>
          <w:i w:val="false"/>
          <w:color w:val="000000"/>
          <w:sz w:val="28"/>
        </w:rPr>
        <w:t>= (А | S=1)-(А | S=0), где:</w:t>
      </w:r>
    </w:p>
    <w:bookmarkEnd w:id="99"/>
    <w:bookmarkStart w:name="z108" w:id="100"/>
    <w:p>
      <w:pPr>
        <w:spacing w:after="0"/>
        <w:ind w:left="0"/>
        <w:jc w:val="both"/>
      </w:pPr>
      <w:r>
        <w:rPr>
          <w:rFonts w:ascii="Times New Roman"/>
          <w:b w:val="false"/>
          <w:i w:val="false"/>
          <w:color w:val="000000"/>
          <w:sz w:val="28"/>
        </w:rPr>
        <w:t>
      А количество субъектов предпринимательства/населения с предпринимательской инициативой;</w:t>
      </w:r>
    </w:p>
    <w:bookmarkEnd w:id="100"/>
    <w:bookmarkStart w:name="z109" w:id="101"/>
    <w:p>
      <w:pPr>
        <w:spacing w:after="0"/>
        <w:ind w:left="0"/>
        <w:jc w:val="both"/>
      </w:pPr>
      <w:r>
        <w:rPr>
          <w:rFonts w:ascii="Times New Roman"/>
          <w:b w:val="false"/>
          <w:i w:val="false"/>
          <w:color w:val="000000"/>
          <w:sz w:val="28"/>
        </w:rPr>
        <w:t>
      S нефинансовые меры поддержки;</w:t>
      </w:r>
    </w:p>
    <w:bookmarkEnd w:id="101"/>
    <w:bookmarkStart w:name="z110" w:id="102"/>
    <w:p>
      <w:pPr>
        <w:spacing w:after="0"/>
        <w:ind w:left="0"/>
        <w:jc w:val="both"/>
      </w:pPr>
      <w:r>
        <w:rPr>
          <w:rFonts w:ascii="Times New Roman"/>
          <w:b w:val="false"/>
          <w:i w:val="false"/>
          <w:color w:val="000000"/>
          <w:sz w:val="28"/>
        </w:rPr>
        <w:t>
      1- да, 0- нет</w:t>
      </w:r>
    </w:p>
    <w:bookmarkEnd w:id="102"/>
    <w:bookmarkStart w:name="z111" w:id="103"/>
    <w:p>
      <w:pPr>
        <w:spacing w:after="0"/>
        <w:ind w:left="0"/>
        <w:jc w:val="both"/>
      </w:pPr>
      <w:r>
        <w:rPr>
          <w:rFonts w:ascii="Times New Roman"/>
          <w:b w:val="false"/>
          <w:i w:val="false"/>
          <w:color w:val="000000"/>
          <w:sz w:val="28"/>
        </w:rPr>
        <w:t xml:space="preserve">
      30. В целях анализа эффективности расходования бюджетных средств используется следующая формула: </w:t>
      </w:r>
    </w:p>
    <w:bookmarkEnd w:id="103"/>
    <w:bookmarkStart w:name="z112" w:id="104"/>
    <w:p>
      <w:pPr>
        <w:spacing w:after="0"/>
        <w:ind w:left="0"/>
        <w:jc w:val="both"/>
      </w:pPr>
      <w:r>
        <w:rPr>
          <w:rFonts w:ascii="Times New Roman"/>
          <w:b w:val="false"/>
          <w:i w:val="false"/>
          <w:color w:val="000000"/>
          <w:sz w:val="28"/>
        </w:rPr>
        <w:t xml:space="preserve">
      Эф р/б = % ПР/% ОС х 100 %, где: </w:t>
      </w:r>
    </w:p>
    <w:bookmarkEnd w:id="104"/>
    <w:bookmarkStart w:name="z113" w:id="105"/>
    <w:p>
      <w:pPr>
        <w:spacing w:after="0"/>
        <w:ind w:left="0"/>
        <w:jc w:val="both"/>
      </w:pPr>
      <w:r>
        <w:rPr>
          <w:rFonts w:ascii="Times New Roman"/>
          <w:b w:val="false"/>
          <w:i w:val="false"/>
          <w:color w:val="000000"/>
          <w:sz w:val="28"/>
        </w:rPr>
        <w:t>
      Эф р/б – эффективность расходования бюджетных средств;</w:t>
      </w:r>
    </w:p>
    <w:bookmarkEnd w:id="105"/>
    <w:bookmarkStart w:name="z114" w:id="106"/>
    <w:p>
      <w:pPr>
        <w:spacing w:after="0"/>
        <w:ind w:left="0"/>
        <w:jc w:val="both"/>
      </w:pPr>
      <w:r>
        <w:rPr>
          <w:rFonts w:ascii="Times New Roman"/>
          <w:b w:val="false"/>
          <w:i w:val="false"/>
          <w:color w:val="000000"/>
          <w:sz w:val="28"/>
        </w:rPr>
        <w:t>
      % ПР – процент достижения прямого результата;</w:t>
      </w:r>
    </w:p>
    <w:bookmarkEnd w:id="106"/>
    <w:bookmarkStart w:name="z115" w:id="107"/>
    <w:p>
      <w:pPr>
        <w:spacing w:after="0"/>
        <w:ind w:left="0"/>
        <w:jc w:val="both"/>
      </w:pPr>
      <w:r>
        <w:rPr>
          <w:rFonts w:ascii="Times New Roman"/>
          <w:b w:val="false"/>
          <w:i w:val="false"/>
          <w:color w:val="000000"/>
          <w:sz w:val="28"/>
        </w:rPr>
        <w:t xml:space="preserve">
      % ОС – процент освоения бюджетных средств. </w:t>
      </w:r>
    </w:p>
    <w:bookmarkEnd w:id="107"/>
    <w:bookmarkStart w:name="z116" w:id="108"/>
    <w:p>
      <w:pPr>
        <w:spacing w:after="0"/>
        <w:ind w:left="0"/>
        <w:jc w:val="left"/>
      </w:pPr>
      <w:r>
        <w:rPr>
          <w:rFonts w:ascii="Times New Roman"/>
          <w:b/>
          <w:i w:val="false"/>
          <w:color w:val="000000"/>
        </w:rPr>
        <w:t xml:space="preserve"> Глава 5. Отчетность по итогам проведенного анализа эффективности нефинансовых мер поддержки субъектов частного предпринимательства и населения с предпринимательской инициативой</w:t>
      </w:r>
    </w:p>
    <w:bookmarkEnd w:id="108"/>
    <w:bookmarkStart w:name="z117" w:id="109"/>
    <w:p>
      <w:pPr>
        <w:spacing w:after="0"/>
        <w:ind w:left="0"/>
        <w:jc w:val="both"/>
      </w:pPr>
      <w:r>
        <w:rPr>
          <w:rFonts w:ascii="Times New Roman"/>
          <w:b w:val="false"/>
          <w:i w:val="false"/>
          <w:color w:val="000000"/>
          <w:sz w:val="28"/>
        </w:rPr>
        <w:t xml:space="preserve">
      31. Отчет по итогам анализа эффективности нефинансовых мер поддержки представляется уполномоченным органом по предпринимательству в Правительство Республики Казахстан один раз в три года, не позднее 1 декабря года, следующего за отчетным годом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Методике.</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Заместителя Премьер-Министра – Министра национальной экономики РК от 01.06.2026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110"/>
    <w:p>
      <w:pPr>
        <w:spacing w:after="0"/>
        <w:ind w:left="0"/>
        <w:jc w:val="both"/>
      </w:pPr>
      <w:r>
        <w:rPr>
          <w:rFonts w:ascii="Times New Roman"/>
          <w:b w:val="false"/>
          <w:i w:val="false"/>
          <w:color w:val="000000"/>
          <w:sz w:val="28"/>
        </w:rPr>
        <w:t>
      32. Отчет по итогам анализа эффективности нефинансовых мер поддержки размещается на официальном сайте уполномоченного органа по предпринимательству.</w:t>
      </w:r>
    </w:p>
    <w:bookmarkEnd w:id="110"/>
    <w:bookmarkStart w:name="z119" w:id="111"/>
    <w:p>
      <w:pPr>
        <w:spacing w:after="0"/>
        <w:ind w:left="0"/>
        <w:jc w:val="both"/>
      </w:pPr>
      <w:r>
        <w:rPr>
          <w:rFonts w:ascii="Times New Roman"/>
          <w:b w:val="false"/>
          <w:i w:val="false"/>
          <w:color w:val="000000"/>
          <w:sz w:val="28"/>
        </w:rPr>
        <w:t xml:space="preserve">
      33. Уполномоченный орган по предпринимательству по итогам анализа эффективности нефинансовых мер поддержки направляет отчетную информация для государственных органов, предоставляющих нефинансовые меры поддержки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Методике.</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Заместителя Премьер-Министра – Министра национальной экономики РК от 01.06.2026 </w:t>
      </w:r>
      <w:r>
        <w:rPr>
          <w:rFonts w:ascii="Times New Roman"/>
          <w:b w:val="false"/>
          <w:i w:val="false"/>
          <w:color w:val="000000"/>
          <w:sz w:val="28"/>
        </w:rPr>
        <w:t>№ 62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112"/>
    <w:p>
      <w:pPr>
        <w:spacing w:after="0"/>
        <w:ind w:left="0"/>
        <w:jc w:val="both"/>
      </w:pPr>
      <w:r>
        <w:rPr>
          <w:rFonts w:ascii="Times New Roman"/>
          <w:b w:val="false"/>
          <w:i w:val="false"/>
          <w:color w:val="000000"/>
          <w:sz w:val="28"/>
        </w:rPr>
        <w:t>
      34. Результаты по итогам проведения анализа эффективности нефинансовых мер поддержки субъектов частного предпринимательства и населения с предпринимательской инициативой могут служить источником для корректировки условий оказания мер нефинансовой поддержки предпринимательства.</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осуществления анализа</w:t>
            </w:r>
            <w:r>
              <w:br/>
            </w:r>
            <w:r>
              <w:rPr>
                <w:rFonts w:ascii="Times New Roman"/>
                <w:b w:val="false"/>
                <w:i w:val="false"/>
                <w:color w:val="000000"/>
                <w:sz w:val="20"/>
              </w:rPr>
              <w:t>эффективности нефинансовых мер</w:t>
            </w:r>
            <w:r>
              <w:br/>
            </w:r>
            <w:r>
              <w:rPr>
                <w:rFonts w:ascii="Times New Roman"/>
                <w:b w:val="false"/>
                <w:i w:val="false"/>
                <w:color w:val="000000"/>
                <w:sz w:val="20"/>
              </w:rPr>
              <w:t>поддержки субъектов частного</w:t>
            </w:r>
            <w:r>
              <w:br/>
            </w:r>
            <w:r>
              <w:rPr>
                <w:rFonts w:ascii="Times New Roman"/>
                <w:b w:val="false"/>
                <w:i w:val="false"/>
                <w:color w:val="000000"/>
                <w:sz w:val="20"/>
              </w:rPr>
              <w:t>предпринимательства и</w:t>
            </w:r>
            <w:r>
              <w:br/>
            </w:r>
            <w:r>
              <w:rPr>
                <w:rFonts w:ascii="Times New Roman"/>
                <w:b w:val="false"/>
                <w:i w:val="false"/>
                <w:color w:val="000000"/>
                <w:sz w:val="20"/>
              </w:rPr>
              <w:t>населения с предпринимательской</w:t>
            </w:r>
            <w:r>
              <w:br/>
            </w:r>
            <w:r>
              <w:rPr>
                <w:rFonts w:ascii="Times New Roman"/>
                <w:b w:val="false"/>
                <w:i w:val="false"/>
                <w:color w:val="000000"/>
                <w:sz w:val="20"/>
              </w:rPr>
              <w:t>инициативой</w:t>
            </w:r>
          </w:p>
        </w:tc>
      </w:tr>
    </w:tbl>
    <w:bookmarkStart w:name="z122" w:id="113"/>
    <w:p>
      <w:pPr>
        <w:spacing w:after="0"/>
        <w:ind w:left="0"/>
        <w:jc w:val="left"/>
      </w:pPr>
      <w:r>
        <w:rPr>
          <w:rFonts w:ascii="Times New Roman"/>
          <w:b/>
          <w:i w:val="false"/>
          <w:color w:val="000000"/>
        </w:rPr>
        <w:t xml:space="preserve"> Перечень вопросов для телефонного и (или) онлайн опроса, проводимого в рамках анализа эффективности нефинансовых мер поддержки</w:t>
      </w:r>
    </w:p>
    <w:bookmarkEnd w:id="113"/>
    <w:bookmarkStart w:name="z123" w:id="114"/>
    <w:p>
      <w:pPr>
        <w:spacing w:after="0"/>
        <w:ind w:left="0"/>
        <w:jc w:val="both"/>
      </w:pPr>
      <w:r>
        <w:rPr>
          <w:rFonts w:ascii="Times New Roman"/>
          <w:b w:val="false"/>
          <w:i w:val="false"/>
          <w:color w:val="000000"/>
          <w:sz w:val="28"/>
        </w:rPr>
        <w:t>
      1. Консультационные услуги.</w:t>
      </w:r>
    </w:p>
    <w:bookmarkEnd w:id="114"/>
    <w:bookmarkStart w:name="z124" w:id="115"/>
    <w:p>
      <w:pPr>
        <w:spacing w:after="0"/>
        <w:ind w:left="0"/>
        <w:jc w:val="both"/>
      </w:pPr>
      <w:r>
        <w:rPr>
          <w:rFonts w:ascii="Times New Roman"/>
          <w:b w:val="false"/>
          <w:i w:val="false"/>
          <w:color w:val="000000"/>
          <w:sz w:val="28"/>
        </w:rPr>
        <w:t>
      Тестируемая гипотеза № 1: "Если человек изначально хотел открыть бизнес, он начнет ведение собственного дела после получения нефинансовых мер поддержки".</w:t>
      </w:r>
    </w:p>
    <w:bookmarkEnd w:id="115"/>
    <w:bookmarkStart w:name="z125" w:id="116"/>
    <w:p>
      <w:pPr>
        <w:spacing w:after="0"/>
        <w:ind w:left="0"/>
        <w:jc w:val="both"/>
      </w:pPr>
      <w:r>
        <w:rPr>
          <w:rFonts w:ascii="Times New Roman"/>
          <w:b w:val="false"/>
          <w:i w:val="false"/>
          <w:color w:val="000000"/>
          <w:sz w:val="28"/>
        </w:rPr>
        <w:t>
      Тестируемая гипотеза № 2: "Субъект частного предпринимательства после получения консультационные услуги нефинансовых мер поддержки должен улучшить свою деятельность".</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Для населения с предпринимательской инициативой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Для предпринимателей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17"/>
          <w:p>
            <w:pPr>
              <w:spacing w:after="20"/>
              <w:ind w:left="20"/>
              <w:jc w:val="both"/>
            </w:pPr>
            <w:r>
              <w:rPr>
                <w:rFonts w:ascii="Times New Roman"/>
                <w:b w:val="false"/>
                <w:i w:val="false"/>
                <w:color w:val="000000"/>
                <w:sz w:val="20"/>
              </w:rPr>
              <w:t>
Какая была Ваша цель обращения в _______ (наименование оператора услуг)?</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1) информирование и консультирование о мерах государственной поддержки;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информирование и консультирование по вопросам открытия и ведения бизнеса, также по подготовке образцов договоров, актов, счетов-фактур и накладных;</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сопровождение обращений (лицензии и разрешительные документы, документы в БВУ и т.д.);</w:t>
            </w:r>
          </w:p>
          <w:p>
            <w:pPr>
              <w:spacing w:after="20"/>
              <w:ind w:left="20"/>
              <w:jc w:val="both"/>
            </w:pPr>
            <w:r>
              <w:rPr>
                <w:rFonts w:ascii="Times New Roman"/>
                <w:b w:val="false"/>
                <w:i w:val="false"/>
                <w:color w:val="000000"/>
                <w:sz w:val="20"/>
              </w:rPr>
              <w:t>
4) иное (назвать).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118"/>
          <w:p>
            <w:pPr>
              <w:spacing w:after="20"/>
              <w:ind w:left="20"/>
              <w:jc w:val="both"/>
            </w:pPr>
            <w:r>
              <w:rPr>
                <w:rFonts w:ascii="Times New Roman"/>
                <w:b w:val="false"/>
                <w:i w:val="false"/>
                <w:color w:val="000000"/>
                <w:sz w:val="20"/>
              </w:rPr>
              <w:t>
Какая была Ваша цель обращения в _______ (наименование оператора услуг)?</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1) информирование и консультирование о мерах государственной поддержки;</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информирование и консультирование по вопросам ведения бизнеса, подготовке образцов договоров, актов, счетов-фактур, накладных, продвижению отечественных обработанных товаров, услуг на внешние рынки и т.д.;</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сопровождение обращений (разрешительные документы, документы в БВУ, продвижение товаров, услуг МСП на внешние рынки);</w:t>
            </w:r>
          </w:p>
          <w:p>
            <w:pPr>
              <w:spacing w:after="20"/>
              <w:ind w:left="20"/>
              <w:jc w:val="both"/>
            </w:pPr>
            <w:r>
              <w:rPr>
                <w:rFonts w:ascii="Times New Roman"/>
                <w:b w:val="false"/>
                <w:i w:val="false"/>
                <w:color w:val="000000"/>
                <w:sz w:val="20"/>
              </w:rPr>
              <w:t>
4) иное (назвать).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19"/>
          <w:p>
            <w:pPr>
              <w:spacing w:after="20"/>
              <w:ind w:left="20"/>
              <w:jc w:val="both"/>
            </w:pPr>
            <w:r>
              <w:rPr>
                <w:rFonts w:ascii="Times New Roman"/>
                <w:b w:val="false"/>
                <w:i w:val="false"/>
                <w:color w:val="000000"/>
                <w:sz w:val="20"/>
              </w:rPr>
              <w:t>
Было ли у Вас изначально некоторое представление/ понимание по теме Вашего запроса? (нулевые знания о мерах поддержки, процедуре открытия и ведения бизнеса, получения лицензий, разрешительных документов, документов БВУ и т.д.)</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1) да (пояснение);</w:t>
            </w:r>
          </w:p>
          <w:p>
            <w:pPr>
              <w:spacing w:after="20"/>
              <w:ind w:left="20"/>
              <w:jc w:val="both"/>
            </w:pPr>
            <w:r>
              <w:rPr>
                <w:rFonts w:ascii="Times New Roman"/>
                <w:b w:val="false"/>
                <w:i w:val="false"/>
                <w:color w:val="000000"/>
                <w:sz w:val="20"/>
              </w:rPr>
              <w:t>
2)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20"/>
          <w:p>
            <w:pPr>
              <w:spacing w:after="20"/>
              <w:ind w:left="20"/>
              <w:jc w:val="both"/>
            </w:pPr>
            <w:r>
              <w:rPr>
                <w:rFonts w:ascii="Times New Roman"/>
                <w:b w:val="false"/>
                <w:i w:val="false"/>
                <w:color w:val="000000"/>
                <w:sz w:val="20"/>
              </w:rPr>
              <w:t>
Были ли применены полученные знания и рекомендации в ходе консультации для разрешения Вашего вопроса?</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21"/>
          <w:p>
            <w:pPr>
              <w:spacing w:after="20"/>
              <w:ind w:left="20"/>
              <w:jc w:val="both"/>
            </w:pPr>
            <w:r>
              <w:rPr>
                <w:rFonts w:ascii="Times New Roman"/>
                <w:b w:val="false"/>
                <w:i w:val="false"/>
                <w:color w:val="000000"/>
                <w:sz w:val="20"/>
              </w:rPr>
              <w:t>
Смогли ли повлиять полученные знания и рекомендации в ходе консультации на Ваше участие в развитии предпринимательства в стране? Вы открыли собственный бизнес?</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122"/>
          <w:p>
            <w:pPr>
              <w:spacing w:after="20"/>
              <w:ind w:left="20"/>
              <w:jc w:val="both"/>
            </w:pPr>
            <w:r>
              <w:rPr>
                <w:rFonts w:ascii="Times New Roman"/>
                <w:b w:val="false"/>
                <w:i w:val="false"/>
                <w:color w:val="000000"/>
                <w:sz w:val="20"/>
              </w:rPr>
              <w:t>
В случае "да", расскажите подробнее как Вам удалось применить рекомендации оператора нефинансовой поддержки?</w:t>
            </w:r>
          </w:p>
          <w:bookmarkEnd w:id="122"/>
          <w:p>
            <w:pPr>
              <w:spacing w:after="20"/>
              <w:ind w:left="20"/>
              <w:jc w:val="both"/>
            </w:pPr>
            <w:r>
              <w:rPr>
                <w:rFonts w:ascii="Times New Roman"/>
                <w:b w:val="false"/>
                <w:i w:val="false"/>
                <w:color w:val="000000"/>
                <w:sz w:val="20"/>
              </w:rPr>
              <w:t>
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"да", оцените влияние полученной консультации на Ваше решение по открытию бизнеса, от 1 до 5 баллов?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123"/>
          <w:p>
            <w:pPr>
              <w:spacing w:after="20"/>
              <w:ind w:left="20"/>
              <w:jc w:val="both"/>
            </w:pPr>
            <w:r>
              <w:rPr>
                <w:rFonts w:ascii="Times New Roman"/>
                <w:b w:val="false"/>
                <w:i w:val="false"/>
                <w:color w:val="000000"/>
                <w:sz w:val="20"/>
              </w:rPr>
              <w:t>
В случае "нет", расскажите подробнее, почему Вам не удалось применить рекомендации _______ (наименование оператора услуг)?</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1) Неинформативная консультация;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Проблема с БВУ;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Проблема с операторами поддержки;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Проблема с несоответствием с квалификационными требованиями, предъявляемых к получателю разрешительных документов;</w:t>
            </w:r>
          </w:p>
          <w:p>
            <w:pPr>
              <w:spacing w:after="20"/>
              <w:ind w:left="20"/>
              <w:jc w:val="both"/>
            </w:pPr>
            <w:r>
              <w:rPr>
                <w:rFonts w:ascii="Times New Roman"/>
                <w:b w:val="false"/>
                <w:i w:val="false"/>
                <w:color w:val="000000"/>
                <w:sz w:val="20"/>
              </w:rPr>
              <w:t>
5) Другое________.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24"/>
          <w:p>
            <w:pPr>
              <w:spacing w:after="20"/>
              <w:ind w:left="20"/>
              <w:jc w:val="both"/>
            </w:pPr>
            <w:r>
              <w:rPr>
                <w:rFonts w:ascii="Times New Roman"/>
                <w:b w:val="false"/>
                <w:i w:val="false"/>
                <w:color w:val="000000"/>
                <w:sz w:val="20"/>
              </w:rPr>
              <w:t>
 В случае "нет" что Вам помешало открыть бизнес?</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1) Отсутствие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2) Страх по ведению бизнеса;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Технические неполадки;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Отсутствие денежных средств;</w:t>
            </w:r>
          </w:p>
          <w:p>
            <w:pPr>
              <w:spacing w:after="20"/>
              <w:ind w:left="20"/>
              <w:jc w:val="both"/>
            </w:pPr>
            <w:r>
              <w:rPr>
                <w:rFonts w:ascii="Times New Roman"/>
                <w:b w:val="false"/>
                <w:i w:val="false"/>
                <w:color w:val="000000"/>
                <w:sz w:val="20"/>
              </w:rPr>
              <w:t>
5) Другое (назовите).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25"/>
          <w:p>
            <w:pPr>
              <w:spacing w:after="20"/>
              <w:ind w:left="20"/>
              <w:jc w:val="both"/>
            </w:pPr>
            <w:r>
              <w:rPr>
                <w:rFonts w:ascii="Times New Roman"/>
                <w:b w:val="false"/>
                <w:i w:val="false"/>
                <w:color w:val="000000"/>
                <w:sz w:val="20"/>
              </w:rPr>
              <w:t>
Если на 3 вопрос Вы ответили "да", повысилась ли Ваша личная эффективность? Например, увеличился ли Ваш доход?</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1) Да (примерно на сколько%);</w:t>
            </w:r>
          </w:p>
          <w:p>
            <w:pPr>
              <w:spacing w:after="20"/>
              <w:ind w:left="20"/>
              <w:jc w:val="both"/>
            </w:pPr>
            <w:r>
              <w:rPr>
                <w:rFonts w:ascii="Times New Roman"/>
                <w:b w:val="false"/>
                <w:i w:val="false"/>
                <w:color w:val="000000"/>
                <w:sz w:val="20"/>
              </w:rPr>
              <w:t>
2) Нет (пояснение).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Если на 4 вопрос Вы ответили "да", повысилась ли Ваша личная эффективность? Например, увеличился ли Ваш доход от ведения предпринимательской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"да", оцените влияние полученной консультации на повышение Вашей эффективности, от 1 до 5 баллов?</w:t>
            </w:r>
          </w:p>
        </w:tc>
      </w:tr>
    </w:tbl>
    <w:bookmarkStart w:name="z153" w:id="126"/>
    <w:p>
      <w:pPr>
        <w:spacing w:after="0"/>
        <w:ind w:left="0"/>
        <w:jc w:val="both"/>
      </w:pPr>
      <w:r>
        <w:rPr>
          <w:rFonts w:ascii="Times New Roman"/>
          <w:b w:val="false"/>
          <w:i w:val="false"/>
          <w:color w:val="000000"/>
          <w:sz w:val="28"/>
        </w:rPr>
        <w:t>
      2. Информационные услуги.</w:t>
      </w:r>
    </w:p>
    <w:bookmarkEnd w:id="126"/>
    <w:bookmarkStart w:name="z154" w:id="127"/>
    <w:p>
      <w:pPr>
        <w:spacing w:after="0"/>
        <w:ind w:left="0"/>
        <w:jc w:val="both"/>
      </w:pPr>
      <w:r>
        <w:rPr>
          <w:rFonts w:ascii="Times New Roman"/>
          <w:b w:val="false"/>
          <w:i w:val="false"/>
          <w:color w:val="000000"/>
          <w:sz w:val="28"/>
        </w:rPr>
        <w:t>
      Тестируемая гипотеза № 3: "Информационные услуги (информация в электронном виде, видеоматериалы и печатная продукция разъяснительного характера, в том числе методические пособия и информационные бюллетени) должны мотивировать людей к открытию бизнеса".</w:t>
      </w:r>
    </w:p>
    <w:bookmarkEnd w:id="127"/>
    <w:bookmarkStart w:name="z155" w:id="128"/>
    <w:p>
      <w:pPr>
        <w:spacing w:after="0"/>
        <w:ind w:left="0"/>
        <w:jc w:val="both"/>
      </w:pPr>
      <w:r>
        <w:rPr>
          <w:rFonts w:ascii="Times New Roman"/>
          <w:b w:val="false"/>
          <w:i w:val="false"/>
          <w:color w:val="000000"/>
          <w:sz w:val="28"/>
        </w:rPr>
        <w:t>
      Тестируемая гипотеза № 4: "Большая часть населения не осведомлена о наличии информационных услуг".</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Для населения с предпринимательской инициативой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29"/>
          <w:p>
            <w:pPr>
              <w:spacing w:after="20"/>
              <w:ind w:left="20"/>
              <w:jc w:val="both"/>
            </w:pPr>
            <w:r>
              <w:rPr>
                <w:rFonts w:ascii="Times New Roman"/>
                <w:b w:val="false"/>
                <w:i w:val="false"/>
                <w:color w:val="000000"/>
                <w:sz w:val="20"/>
              </w:rPr>
              <w:t>
Знаете ли Вы о возможности бесплатного консультирования/разъяснения по мерам государственной поддержки для открытия бизнеса?</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30"/>
          <w:p>
            <w:pPr>
              <w:spacing w:after="20"/>
              <w:ind w:left="20"/>
              <w:jc w:val="both"/>
            </w:pPr>
            <w:r>
              <w:rPr>
                <w:rFonts w:ascii="Times New Roman"/>
                <w:b w:val="false"/>
                <w:i w:val="false"/>
                <w:color w:val="000000"/>
                <w:sz w:val="20"/>
              </w:rPr>
              <w:t xml:space="preserve">
В случае "да" из какого источника Вы узнали об этом? </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1) Печатная продукция: газеты, буклеты, иные раздаточные материалы;</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Реклама в средствах массовой информации;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Реклама или видеоролики в социальных сетях;</w:t>
            </w:r>
          </w:p>
          <w:p>
            <w:pPr>
              <w:spacing w:after="20"/>
              <w:ind w:left="20"/>
              <w:jc w:val="both"/>
            </w:pPr>
            <w:r>
              <w:rPr>
                <w:rFonts w:ascii="Times New Roman"/>
                <w:b w:val="false"/>
                <w:i w:val="false"/>
                <w:color w:val="000000"/>
                <w:sz w:val="20"/>
              </w:rPr>
              <w:t>
4) Иное 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Оценить насколько информация была полезной для Вас, от 1 до 5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31"/>
          <w:p>
            <w:pPr>
              <w:spacing w:after="20"/>
              <w:ind w:left="20"/>
              <w:jc w:val="both"/>
            </w:pPr>
            <w:r>
              <w:rPr>
                <w:rFonts w:ascii="Times New Roman"/>
                <w:b w:val="false"/>
                <w:i w:val="false"/>
                <w:color w:val="000000"/>
                <w:sz w:val="20"/>
              </w:rPr>
              <w:t>
В случае речи о видеороликах, замотивировали Вас реальные и успешные примеры ведения предпринимательской деятельности на открытие собственного бизнеса?</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32"/>
          <w:p>
            <w:pPr>
              <w:spacing w:after="20"/>
              <w:ind w:left="20"/>
              <w:jc w:val="both"/>
            </w:pPr>
            <w:r>
              <w:rPr>
                <w:rFonts w:ascii="Times New Roman"/>
                <w:b w:val="false"/>
                <w:i w:val="false"/>
                <w:color w:val="000000"/>
                <w:sz w:val="20"/>
              </w:rPr>
              <w:t>
В случае 1 "да" какие меры нефинансовой поддержки Вам знакомы?</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1) Информационные (перечисление наименований инструментов);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Консультационные (перечисление наименований инструментов);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Консалтинговые (перечисление наименований инструментов);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4) Учебно-методологические (перечисление наименований инструментов);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Аналитические (перечисление наименований инструментов);</w:t>
            </w:r>
          </w:p>
          <w:p>
            <w:pPr>
              <w:spacing w:after="20"/>
              <w:ind w:left="20"/>
              <w:jc w:val="both"/>
            </w:pPr>
            <w:r>
              <w:rPr>
                <w:rFonts w:ascii="Times New Roman"/>
                <w:b w:val="false"/>
                <w:i w:val="false"/>
                <w:color w:val="000000"/>
                <w:sz w:val="20"/>
              </w:rPr>
              <w:t>
6) Организационные (перечисление наименований инструментов).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Какие меры на Ваш взгляд полезны и необходимы бизнесу? (перечисление)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33"/>
          <w:p>
            <w:pPr>
              <w:spacing w:after="20"/>
              <w:ind w:left="20"/>
              <w:jc w:val="both"/>
            </w:pPr>
            <w:r>
              <w:rPr>
                <w:rFonts w:ascii="Times New Roman"/>
                <w:b w:val="false"/>
                <w:i w:val="false"/>
                <w:color w:val="000000"/>
                <w:sz w:val="20"/>
              </w:rPr>
              <w:t>
В случае "нет" что Вам помешало открыть бизнес?</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Отсутствие собственного капитала;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Страх по ведению бизнеса;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Недостаточность информации;</w:t>
            </w:r>
          </w:p>
          <w:p>
            <w:pPr>
              <w:spacing w:after="20"/>
              <w:ind w:left="20"/>
              <w:jc w:val="both"/>
            </w:pPr>
            <w:r>
              <w:rPr>
                <w:rFonts w:ascii="Times New Roman"/>
                <w:b w:val="false"/>
                <w:i w:val="false"/>
                <w:color w:val="000000"/>
                <w:sz w:val="20"/>
              </w:rPr>
              <w:t>
4) Другое (назовите).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34"/>
          <w:p>
            <w:pPr>
              <w:spacing w:after="20"/>
              <w:ind w:left="20"/>
              <w:jc w:val="both"/>
            </w:pPr>
            <w:r>
              <w:rPr>
                <w:rFonts w:ascii="Times New Roman"/>
                <w:b w:val="false"/>
                <w:i w:val="false"/>
                <w:color w:val="000000"/>
                <w:sz w:val="20"/>
              </w:rPr>
              <w:t>
В случае "открытия бизнеса" воспользовались ли Вы рекомендованными мерами государственной поддержки?</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1) Да (пояснение);</w:t>
            </w:r>
          </w:p>
          <w:p>
            <w:pPr>
              <w:spacing w:after="20"/>
              <w:ind w:left="20"/>
              <w:jc w:val="both"/>
            </w:pPr>
            <w:r>
              <w:rPr>
                <w:rFonts w:ascii="Times New Roman"/>
                <w:b w:val="false"/>
                <w:i w:val="false"/>
                <w:color w:val="000000"/>
                <w:sz w:val="20"/>
              </w:rPr>
              <w:t>
2) Нет (пояснение).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35"/>
          <w:p>
            <w:pPr>
              <w:spacing w:after="20"/>
              <w:ind w:left="20"/>
              <w:jc w:val="both"/>
            </w:pPr>
            <w:r>
              <w:rPr>
                <w:rFonts w:ascii="Times New Roman"/>
                <w:b w:val="false"/>
                <w:i w:val="false"/>
                <w:color w:val="000000"/>
                <w:sz w:val="20"/>
              </w:rPr>
              <w:t>
В случае "открытия бизнеса" планируете ли Вы выйти на внешние рынки?</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1) Да (назовите страну и почему);</w:t>
            </w:r>
          </w:p>
          <w:p>
            <w:pPr>
              <w:spacing w:after="20"/>
              <w:ind w:left="20"/>
              <w:jc w:val="both"/>
            </w:pPr>
            <w:r>
              <w:rPr>
                <w:rFonts w:ascii="Times New Roman"/>
                <w:b w:val="false"/>
                <w:i w:val="false"/>
                <w:color w:val="000000"/>
                <w:sz w:val="20"/>
              </w:rPr>
              <w:t>
2) Нет (пояснение).</w:t>
            </w:r>
          </w:p>
        </w:tc>
      </w:tr>
    </w:tbl>
    <w:bookmarkStart w:name="z178" w:id="136"/>
    <w:p>
      <w:pPr>
        <w:spacing w:after="0"/>
        <w:ind w:left="0"/>
        <w:jc w:val="both"/>
      </w:pPr>
      <w:r>
        <w:rPr>
          <w:rFonts w:ascii="Times New Roman"/>
          <w:b w:val="false"/>
          <w:i w:val="false"/>
          <w:color w:val="000000"/>
          <w:sz w:val="28"/>
        </w:rPr>
        <w:t>
      3. Учебно-методологические услуги.</w:t>
      </w:r>
    </w:p>
    <w:bookmarkEnd w:id="136"/>
    <w:bookmarkStart w:name="z179" w:id="137"/>
    <w:p>
      <w:pPr>
        <w:spacing w:after="0"/>
        <w:ind w:left="0"/>
        <w:jc w:val="both"/>
      </w:pPr>
      <w:r>
        <w:rPr>
          <w:rFonts w:ascii="Times New Roman"/>
          <w:b w:val="false"/>
          <w:i w:val="false"/>
          <w:color w:val="000000"/>
          <w:sz w:val="28"/>
        </w:rPr>
        <w:t>
      Тестируемая гипотеза № 1: "Если человек изначально хотел открыть бизнес, он начнет ведение собственного дела после получения нефинансовых мер поддержки".</w:t>
      </w:r>
    </w:p>
    <w:bookmarkEnd w:id="137"/>
    <w:bookmarkStart w:name="z180" w:id="138"/>
    <w:p>
      <w:pPr>
        <w:spacing w:after="0"/>
        <w:ind w:left="0"/>
        <w:jc w:val="both"/>
      </w:pPr>
      <w:r>
        <w:rPr>
          <w:rFonts w:ascii="Times New Roman"/>
          <w:b w:val="false"/>
          <w:i w:val="false"/>
          <w:color w:val="000000"/>
          <w:sz w:val="28"/>
        </w:rPr>
        <w:t>
      Тестируемая гипотеза № 5: "Учебно-методологические услуги предоставляются всему желающему населению, в том числе не способному вести бизнес".</w:t>
      </w:r>
    </w:p>
    <w:bookmarkEnd w:id="138"/>
    <w:bookmarkStart w:name="z181" w:id="139"/>
    <w:p>
      <w:pPr>
        <w:spacing w:after="0"/>
        <w:ind w:left="0"/>
        <w:jc w:val="both"/>
      </w:pPr>
      <w:r>
        <w:rPr>
          <w:rFonts w:ascii="Times New Roman"/>
          <w:b w:val="false"/>
          <w:i w:val="false"/>
          <w:color w:val="000000"/>
          <w:sz w:val="28"/>
        </w:rPr>
        <w:t>
      Тестируемая гипотеза № 6: "Учебно-методологические услуги являются способом получения доступа к финансированию".</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Для предпринимателей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Для населения с предпринимательской инициативой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40"/>
          <w:p>
            <w:pPr>
              <w:spacing w:after="20"/>
              <w:ind w:left="20"/>
              <w:jc w:val="both"/>
            </w:pPr>
            <w:r>
              <w:rPr>
                <w:rFonts w:ascii="Times New Roman"/>
                <w:b w:val="false"/>
                <w:i w:val="false"/>
                <w:color w:val="000000"/>
                <w:sz w:val="20"/>
              </w:rPr>
              <w:t>
 Какая была Ваша цель по обучению?</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1) Получение новых навыков по ведению бизнеса;</w:t>
            </w:r>
          </w:p>
          <w:p>
            <w:pPr>
              <w:spacing w:after="20"/>
              <w:ind w:left="20"/>
              <w:jc w:val="both"/>
            </w:pPr>
            <w:r>
              <w:rPr>
                <w:rFonts w:ascii="Times New Roman"/>
                <w:b w:val="false"/>
                <w:i w:val="false"/>
                <w:color w:val="000000"/>
                <w:sz w:val="20"/>
              </w:rPr>
              <w:t>
</w:t>
            </w:r>
            <w:r>
              <w:rPr>
                <w:rFonts w:ascii="Times New Roman"/>
                <w:b w:val="false"/>
                <w:i w:val="false"/>
                <w:color w:val="000000"/>
                <w:sz w:val="20"/>
              </w:rPr>
              <w:t>2) Увеличение дохода;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Диверсифицировать бизнес;</w:t>
            </w:r>
          </w:p>
          <w:p>
            <w:pPr>
              <w:spacing w:after="20"/>
              <w:ind w:left="20"/>
              <w:jc w:val="both"/>
            </w:pPr>
            <w:r>
              <w:rPr>
                <w:rFonts w:ascii="Times New Roman"/>
                <w:b w:val="false"/>
                <w:i w:val="false"/>
                <w:color w:val="000000"/>
                <w:sz w:val="20"/>
              </w:rPr>
              <w:t>
</w:t>
            </w:r>
            <w:r>
              <w:rPr>
                <w:rFonts w:ascii="Times New Roman"/>
                <w:b w:val="false"/>
                <w:i w:val="false"/>
                <w:color w:val="000000"/>
                <w:sz w:val="20"/>
              </w:rPr>
              <w:t>4) Получение сертификата для дальнейшего получения гранта или льготного финансирования;</w:t>
            </w:r>
          </w:p>
          <w:p>
            <w:pPr>
              <w:spacing w:after="20"/>
              <w:ind w:left="20"/>
              <w:jc w:val="both"/>
            </w:pPr>
            <w:r>
              <w:rPr>
                <w:rFonts w:ascii="Times New Roman"/>
                <w:b w:val="false"/>
                <w:i w:val="false"/>
                <w:color w:val="000000"/>
                <w:sz w:val="20"/>
              </w:rPr>
              <w:t>
5) Иное 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41"/>
          <w:p>
            <w:pPr>
              <w:spacing w:after="20"/>
              <w:ind w:left="20"/>
              <w:jc w:val="both"/>
            </w:pPr>
            <w:r>
              <w:rPr>
                <w:rFonts w:ascii="Times New Roman"/>
                <w:b w:val="false"/>
                <w:i w:val="false"/>
                <w:color w:val="000000"/>
                <w:sz w:val="20"/>
              </w:rPr>
              <w:t>
Какая была Ваша цель по обучению?</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Получение навыков по ведению собственного дела;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Получение сертификата для дальнейшего получения гранта или льготного финансирования;</w:t>
            </w:r>
          </w:p>
          <w:p>
            <w:pPr>
              <w:spacing w:after="20"/>
              <w:ind w:left="20"/>
              <w:jc w:val="both"/>
            </w:pPr>
            <w:r>
              <w:rPr>
                <w:rFonts w:ascii="Times New Roman"/>
                <w:b w:val="false"/>
                <w:i w:val="false"/>
                <w:color w:val="000000"/>
                <w:sz w:val="20"/>
              </w:rPr>
              <w:t>
3) Иное 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42"/>
          <w:p>
            <w:pPr>
              <w:spacing w:after="20"/>
              <w:ind w:left="20"/>
              <w:jc w:val="both"/>
            </w:pPr>
            <w:r>
              <w:rPr>
                <w:rFonts w:ascii="Times New Roman"/>
                <w:b w:val="false"/>
                <w:i w:val="false"/>
                <w:color w:val="000000"/>
                <w:sz w:val="20"/>
              </w:rPr>
              <w:t>
Вы смогли приобрести новые знания, навыки по итогам обучения?</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1) Да (пояснение);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Нет (пояснение);</w:t>
            </w:r>
          </w:p>
          <w:p>
            <w:pPr>
              <w:spacing w:after="20"/>
              <w:ind w:left="20"/>
              <w:jc w:val="both"/>
            </w:pPr>
            <w:r>
              <w:rPr>
                <w:rFonts w:ascii="Times New Roman"/>
                <w:b w:val="false"/>
                <w:i w:val="false"/>
                <w:color w:val="000000"/>
                <w:sz w:val="20"/>
              </w:rPr>
              <w:t>
3) Частично.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43"/>
          <w:p>
            <w:pPr>
              <w:spacing w:after="20"/>
              <w:ind w:left="20"/>
              <w:jc w:val="both"/>
            </w:pPr>
            <w:r>
              <w:rPr>
                <w:rFonts w:ascii="Times New Roman"/>
                <w:b w:val="false"/>
                <w:i w:val="false"/>
                <w:color w:val="000000"/>
                <w:sz w:val="20"/>
              </w:rPr>
              <w:t>
Смогли ли повлиять полученные знания на Ваше участие в развитии предпринимательства в стране? Вы открыли собственный бизнес?</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44"/>
          <w:p>
            <w:pPr>
              <w:spacing w:after="20"/>
              <w:ind w:left="20"/>
              <w:jc w:val="both"/>
            </w:pPr>
            <w:r>
              <w:rPr>
                <w:rFonts w:ascii="Times New Roman"/>
                <w:b w:val="false"/>
                <w:i w:val="false"/>
                <w:color w:val="000000"/>
                <w:sz w:val="20"/>
              </w:rPr>
              <w:t>
Если 2 "да" какие показатели Вашего предприятия продемонстрировали рост после обучения и примерно на сколько?</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Прибыль;</w:t>
            </w:r>
          </w:p>
          <w:p>
            <w:pPr>
              <w:spacing w:after="20"/>
              <w:ind w:left="20"/>
              <w:jc w:val="both"/>
            </w:pPr>
            <w:r>
              <w:rPr>
                <w:rFonts w:ascii="Times New Roman"/>
                <w:b w:val="false"/>
                <w:i w:val="false"/>
                <w:color w:val="000000"/>
                <w:sz w:val="20"/>
              </w:rPr>
              <w:t>
</w:t>
            </w:r>
            <w:r>
              <w:rPr>
                <w:rFonts w:ascii="Times New Roman"/>
                <w:b w:val="false"/>
                <w:i w:val="false"/>
                <w:color w:val="000000"/>
                <w:sz w:val="20"/>
              </w:rPr>
              <w:t>2) Занятость;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3) Инвестиции;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Выпуск продукции;</w:t>
            </w:r>
          </w:p>
          <w:p>
            <w:pPr>
              <w:spacing w:after="20"/>
              <w:ind w:left="20"/>
              <w:jc w:val="both"/>
            </w:pPr>
            <w:r>
              <w:rPr>
                <w:rFonts w:ascii="Times New Roman"/>
                <w:b w:val="false"/>
                <w:i w:val="false"/>
                <w:color w:val="000000"/>
                <w:sz w:val="20"/>
              </w:rPr>
              <w:t>
5) Иное 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"да", оцените влияние обучения на Ваше решение по открытию бизнеса, от 1 до 5 баллов?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Оцените насколько практическое обучение было полезно для Вашего предприятия, от 1 до 5 баллов?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45"/>
          <w:p>
            <w:pPr>
              <w:spacing w:after="20"/>
              <w:ind w:left="20"/>
              <w:jc w:val="both"/>
            </w:pPr>
            <w:r>
              <w:rPr>
                <w:rFonts w:ascii="Times New Roman"/>
                <w:b w:val="false"/>
                <w:i w:val="false"/>
                <w:color w:val="000000"/>
                <w:sz w:val="20"/>
              </w:rPr>
              <w:t>
В случае "нет" что Вам помешало открыть бизнес?</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1) Отсутствие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2) Страх по ведению бизнеса;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Технические неполадки;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Отсутствие денежных средств;</w:t>
            </w:r>
          </w:p>
          <w:p>
            <w:pPr>
              <w:spacing w:after="20"/>
              <w:ind w:left="20"/>
              <w:jc w:val="both"/>
            </w:pPr>
            <w:r>
              <w:rPr>
                <w:rFonts w:ascii="Times New Roman"/>
                <w:b w:val="false"/>
                <w:i w:val="false"/>
                <w:color w:val="000000"/>
                <w:sz w:val="20"/>
              </w:rPr>
              <w:t>
5) Другое (назовите).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46"/>
          <w:p>
            <w:pPr>
              <w:spacing w:after="20"/>
              <w:ind w:left="20"/>
              <w:jc w:val="both"/>
            </w:pPr>
            <w:r>
              <w:rPr>
                <w:rFonts w:ascii="Times New Roman"/>
                <w:b w:val="false"/>
                <w:i w:val="false"/>
                <w:color w:val="000000"/>
                <w:sz w:val="20"/>
              </w:rPr>
              <w:t>
Подали ли Вы заявку на участие в грантовом/ льготном финансировании?</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 (пояснение).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47"/>
          <w:p>
            <w:pPr>
              <w:spacing w:after="20"/>
              <w:ind w:left="20"/>
              <w:jc w:val="both"/>
            </w:pPr>
            <w:r>
              <w:rPr>
                <w:rFonts w:ascii="Times New Roman"/>
                <w:b w:val="false"/>
                <w:i w:val="false"/>
                <w:color w:val="000000"/>
                <w:sz w:val="20"/>
              </w:rPr>
              <w:t xml:space="preserve">
Как Вы считаете, обладаете ли Вы предпринимательской жилкой? </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48"/>
          <w:p>
            <w:pPr>
              <w:spacing w:after="20"/>
              <w:ind w:left="20"/>
              <w:jc w:val="both"/>
            </w:pPr>
            <w:r>
              <w:rPr>
                <w:rFonts w:ascii="Times New Roman"/>
                <w:b w:val="false"/>
                <w:i w:val="false"/>
                <w:color w:val="000000"/>
                <w:sz w:val="20"/>
              </w:rPr>
              <w:t>
Способны ли Вы вести собственное дело под собственный риск и имущественную ответственность?</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49"/>
          <w:p>
            <w:pPr>
              <w:spacing w:after="20"/>
              <w:ind w:left="20"/>
              <w:jc w:val="both"/>
            </w:pPr>
            <w:r>
              <w:rPr>
                <w:rFonts w:ascii="Times New Roman"/>
                <w:b w:val="false"/>
                <w:i w:val="false"/>
                <w:color w:val="000000"/>
                <w:sz w:val="20"/>
              </w:rPr>
              <w:t>
Подали ли Вы заявку на участие в грантовом/ льготном финансировании?</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 (пояснение).</w:t>
            </w:r>
          </w:p>
        </w:tc>
      </w:tr>
    </w:tbl>
    <w:bookmarkStart w:name="z213" w:id="150"/>
    <w:p>
      <w:pPr>
        <w:spacing w:after="0"/>
        <w:ind w:left="0"/>
        <w:jc w:val="both"/>
      </w:pPr>
      <w:r>
        <w:rPr>
          <w:rFonts w:ascii="Times New Roman"/>
          <w:b w:val="false"/>
          <w:i w:val="false"/>
          <w:color w:val="000000"/>
          <w:sz w:val="28"/>
        </w:rPr>
        <w:t>
      4. Консалтинговые услуги.</w:t>
      </w:r>
    </w:p>
    <w:bookmarkEnd w:id="150"/>
    <w:bookmarkStart w:name="z214" w:id="151"/>
    <w:p>
      <w:pPr>
        <w:spacing w:after="0"/>
        <w:ind w:left="0"/>
        <w:jc w:val="both"/>
      </w:pPr>
      <w:r>
        <w:rPr>
          <w:rFonts w:ascii="Times New Roman"/>
          <w:b w:val="false"/>
          <w:i w:val="false"/>
          <w:color w:val="000000"/>
          <w:sz w:val="28"/>
        </w:rPr>
        <w:t>
      4-1. Предоставление сервисной поддержки ведения предпринимательской деятельности.</w:t>
      </w:r>
    </w:p>
    <w:bookmarkEnd w:id="151"/>
    <w:bookmarkStart w:name="z215" w:id="152"/>
    <w:p>
      <w:pPr>
        <w:spacing w:after="0"/>
        <w:ind w:left="0"/>
        <w:jc w:val="both"/>
      </w:pPr>
      <w:r>
        <w:rPr>
          <w:rFonts w:ascii="Times New Roman"/>
          <w:b w:val="false"/>
          <w:i w:val="false"/>
          <w:color w:val="000000"/>
          <w:sz w:val="28"/>
        </w:rPr>
        <w:t>
      Тестируемая гипотеза № 7: "Сервисная поддержка непосредственно влияет на сокращение издержек субъектов частного предпринимательства".</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53"/>
          <w:p>
            <w:pPr>
              <w:spacing w:after="20"/>
              <w:ind w:left="20"/>
              <w:jc w:val="both"/>
            </w:pPr>
            <w:r>
              <w:rPr>
                <w:rFonts w:ascii="Times New Roman"/>
                <w:b w:val="false"/>
                <w:i w:val="false"/>
                <w:color w:val="000000"/>
                <w:sz w:val="20"/>
              </w:rPr>
              <w:t>
Какими из нижеперечисленных сервисных специализированных услуг Вы воспользовались?</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1) услуги, связанные с ведением бухгалтерского и налогового учета, а также составлением статистической отчетности;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 услуги по юридическим вопросам и конкурсным (тендерным) процедурам (разрешительные документы, государственные закупки, участие в тендерах, подготовка документов к регистрации, перерегистрации, ликвидации бизнеса и т. д);</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услуги по вопросам финансирования и получения мер государственной поддержки (сопровождение в институтах развития, подготовка документации для БВУ и т. д);</w:t>
            </w:r>
          </w:p>
          <w:p>
            <w:pPr>
              <w:spacing w:after="20"/>
              <w:ind w:left="20"/>
              <w:jc w:val="both"/>
            </w:pPr>
            <w:r>
              <w:rPr>
                <w:rFonts w:ascii="Times New Roman"/>
                <w:b w:val="false"/>
                <w:i w:val="false"/>
                <w:color w:val="000000"/>
                <w:sz w:val="20"/>
              </w:rPr>
              <w:t>
4) услуги по вопросам маркетинга (консультации по разработке ценовой политики, бизнес-плана для кредитования, по анализу плана продвижения товаров и (или) работ и (или) услуг, консультации по анализу конкурентной среды).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54"/>
          <w:p>
            <w:pPr>
              <w:spacing w:after="20"/>
              <w:ind w:left="20"/>
              <w:jc w:val="both"/>
            </w:pPr>
            <w:r>
              <w:rPr>
                <w:rFonts w:ascii="Times New Roman"/>
                <w:b w:val="false"/>
                <w:i w:val="false"/>
                <w:color w:val="000000"/>
                <w:sz w:val="20"/>
              </w:rPr>
              <w:t>
Вы обращаетесь за данной услугой/услугами впервые?</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 (уточнить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55"/>
          <w:p>
            <w:pPr>
              <w:spacing w:after="20"/>
              <w:ind w:left="20"/>
              <w:jc w:val="both"/>
            </w:pPr>
            <w:r>
              <w:rPr>
                <w:rFonts w:ascii="Times New Roman"/>
                <w:b w:val="false"/>
                <w:i w:val="false"/>
                <w:color w:val="000000"/>
                <w:sz w:val="20"/>
              </w:rPr>
              <w:t>
В случае "нет", назовите причину неоднократного использования услуги?</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1) отсутствие достаточных знаний и навыков/оборудования/специалистов;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нежелание самостоятельного изучения вопроса в виду удобства услуги;</w:t>
            </w:r>
          </w:p>
          <w:p>
            <w:pPr>
              <w:spacing w:after="20"/>
              <w:ind w:left="20"/>
              <w:jc w:val="both"/>
            </w:pPr>
            <w:r>
              <w:rPr>
                <w:rFonts w:ascii="Times New Roman"/>
                <w:b w:val="false"/>
                <w:i w:val="false"/>
                <w:color w:val="000000"/>
                <w:sz w:val="20"/>
              </w:rPr>
              <w:t>
3) другое.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56"/>
          <w:p>
            <w:pPr>
              <w:spacing w:after="20"/>
              <w:ind w:left="20"/>
              <w:jc w:val="both"/>
            </w:pPr>
            <w:r>
              <w:rPr>
                <w:rFonts w:ascii="Times New Roman"/>
                <w:b w:val="false"/>
                <w:i w:val="false"/>
                <w:color w:val="000000"/>
                <w:sz w:val="20"/>
              </w:rPr>
              <w:t>
Приходилось ли обращаться за дополнительной платной консультацией после получения бесплатных сервисных специализированных услуг?</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57"/>
          <w:p>
            <w:pPr>
              <w:spacing w:after="20"/>
              <w:ind w:left="20"/>
              <w:jc w:val="both"/>
            </w:pPr>
            <w:r>
              <w:rPr>
                <w:rFonts w:ascii="Times New Roman"/>
                <w:b w:val="false"/>
                <w:i w:val="false"/>
                <w:color w:val="000000"/>
                <w:sz w:val="20"/>
              </w:rPr>
              <w:t>
Насколько часто вы нуждаетесь в получении консультационных услуг ведения предпринимательской деятельности?</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1) 1 раз в год;</w:t>
            </w:r>
          </w:p>
          <w:p>
            <w:pPr>
              <w:spacing w:after="20"/>
              <w:ind w:left="20"/>
              <w:jc w:val="both"/>
            </w:pPr>
            <w:r>
              <w:rPr>
                <w:rFonts w:ascii="Times New Roman"/>
                <w:b w:val="false"/>
                <w:i w:val="false"/>
                <w:color w:val="000000"/>
                <w:sz w:val="20"/>
              </w:rPr>
              <w:t>
</w:t>
            </w:r>
            <w:r>
              <w:rPr>
                <w:rFonts w:ascii="Times New Roman"/>
                <w:b w:val="false"/>
                <w:i w:val="false"/>
                <w:color w:val="000000"/>
                <w:sz w:val="20"/>
              </w:rPr>
              <w:t>2) 1 раз в полугодие;</w:t>
            </w:r>
          </w:p>
          <w:p>
            <w:pPr>
              <w:spacing w:after="20"/>
              <w:ind w:left="20"/>
              <w:jc w:val="both"/>
            </w:pPr>
            <w:r>
              <w:rPr>
                <w:rFonts w:ascii="Times New Roman"/>
                <w:b w:val="false"/>
                <w:i w:val="false"/>
                <w:color w:val="000000"/>
                <w:sz w:val="20"/>
              </w:rPr>
              <w:t>
</w:t>
            </w:r>
            <w:r>
              <w:rPr>
                <w:rFonts w:ascii="Times New Roman"/>
                <w:b w:val="false"/>
                <w:i w:val="false"/>
                <w:color w:val="000000"/>
                <w:sz w:val="20"/>
              </w:rPr>
              <w:t>3) Ежеквартально;</w:t>
            </w:r>
          </w:p>
          <w:p>
            <w:pPr>
              <w:spacing w:after="20"/>
              <w:ind w:left="20"/>
              <w:jc w:val="both"/>
            </w:pPr>
            <w:r>
              <w:rPr>
                <w:rFonts w:ascii="Times New Roman"/>
                <w:b w:val="false"/>
                <w:i w:val="false"/>
                <w:color w:val="000000"/>
                <w:sz w:val="20"/>
              </w:rPr>
              <w:t>
4) Иное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58"/>
          <w:p>
            <w:pPr>
              <w:spacing w:after="20"/>
              <w:ind w:left="20"/>
              <w:jc w:val="both"/>
            </w:pPr>
            <w:r>
              <w:rPr>
                <w:rFonts w:ascii="Times New Roman"/>
                <w:b w:val="false"/>
                <w:i w:val="false"/>
                <w:color w:val="000000"/>
                <w:sz w:val="20"/>
              </w:rPr>
              <w:t>
Заметны ли реальные положительные изменения в вашей предпринимательской деятельности после получения сервисной поддержки? Если да, то какие?</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1) Да, 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Нет;</w:t>
            </w:r>
          </w:p>
          <w:p>
            <w:pPr>
              <w:spacing w:after="20"/>
              <w:ind w:left="20"/>
              <w:jc w:val="both"/>
            </w:pPr>
            <w:r>
              <w:rPr>
                <w:rFonts w:ascii="Times New Roman"/>
                <w:b w:val="false"/>
                <w:i w:val="false"/>
                <w:color w:val="000000"/>
                <w:sz w:val="20"/>
              </w:rPr>
              <w:t>
3) Незначительные изменения.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59"/>
          <w:p>
            <w:pPr>
              <w:spacing w:after="20"/>
              <w:ind w:left="20"/>
              <w:jc w:val="both"/>
            </w:pPr>
            <w:r>
              <w:rPr>
                <w:rFonts w:ascii="Times New Roman"/>
                <w:b w:val="false"/>
                <w:i w:val="false"/>
                <w:color w:val="000000"/>
                <w:sz w:val="20"/>
              </w:rPr>
              <w:t>
При предоставлении услуг, связанных с ведением бухгалтерского и налогового учета, а также составлением статистической отчетности, производилась ли демонстрация заполнения соответствующей отчетности?</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1) Да (Пояснение);</w:t>
            </w:r>
          </w:p>
          <w:p>
            <w:pPr>
              <w:spacing w:after="20"/>
              <w:ind w:left="20"/>
              <w:jc w:val="both"/>
            </w:pPr>
            <w:r>
              <w:rPr>
                <w:rFonts w:ascii="Times New Roman"/>
                <w:b w:val="false"/>
                <w:i w:val="false"/>
                <w:color w:val="000000"/>
                <w:sz w:val="20"/>
              </w:rPr>
              <w:t>
2) Нет (Пояснение).</w:t>
            </w:r>
          </w:p>
        </w:tc>
      </w:tr>
    </w:tbl>
    <w:bookmarkStart w:name="z236" w:id="160"/>
    <w:p>
      <w:pPr>
        <w:spacing w:after="0"/>
        <w:ind w:left="0"/>
        <w:jc w:val="both"/>
      </w:pPr>
      <w:r>
        <w:rPr>
          <w:rFonts w:ascii="Times New Roman"/>
          <w:b w:val="false"/>
          <w:i w:val="false"/>
          <w:color w:val="000000"/>
          <w:sz w:val="28"/>
        </w:rPr>
        <w:t>
      4-2. Привлечение внешних консультантов на предприятие по вопросам внедрения новых методов управления, технологий производства.</w:t>
      </w:r>
    </w:p>
    <w:bookmarkEnd w:id="160"/>
    <w:bookmarkStart w:name="z237" w:id="161"/>
    <w:p>
      <w:pPr>
        <w:spacing w:after="0"/>
        <w:ind w:left="0"/>
        <w:jc w:val="both"/>
      </w:pPr>
      <w:r>
        <w:rPr>
          <w:rFonts w:ascii="Times New Roman"/>
          <w:b w:val="false"/>
          <w:i w:val="false"/>
          <w:color w:val="000000"/>
          <w:sz w:val="28"/>
        </w:rPr>
        <w:t>
      Тестируемая гипотеза № 8: "Привлечение внешних консультантов влияет на повышение эффективности предприятий".</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62"/>
          <w:p>
            <w:pPr>
              <w:spacing w:after="20"/>
              <w:ind w:left="20"/>
              <w:jc w:val="both"/>
            </w:pPr>
            <w:r>
              <w:rPr>
                <w:rFonts w:ascii="Times New Roman"/>
                <w:b w:val="false"/>
                <w:i w:val="false"/>
                <w:color w:val="000000"/>
                <w:sz w:val="20"/>
              </w:rPr>
              <w:t>
С какой целью Вы обращались за услугой по привлечению внешних консультантов:</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1) для диагностики и определения конкретных проблем развития предприятия;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для выработки решений и практической работы по устранению конкретных проблем;</w:t>
            </w:r>
          </w:p>
          <w:p>
            <w:pPr>
              <w:spacing w:after="20"/>
              <w:ind w:left="20"/>
              <w:jc w:val="both"/>
            </w:pPr>
            <w:r>
              <w:rPr>
                <w:rFonts w:ascii="Times New Roman"/>
                <w:b w:val="false"/>
                <w:i w:val="false"/>
                <w:color w:val="000000"/>
                <w:sz w:val="20"/>
              </w:rPr>
              <w:t xml:space="preserve">
3) для проведения практического обучения согласно специализации внешнего консультанта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Оцените насколько выработанные практические рекомендации/ практическое обучение были полезны для Вашего предприятия, от 1 до 5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63"/>
          <w:p>
            <w:pPr>
              <w:spacing w:after="20"/>
              <w:ind w:left="20"/>
              <w:jc w:val="both"/>
            </w:pPr>
            <w:r>
              <w:rPr>
                <w:rFonts w:ascii="Times New Roman"/>
                <w:b w:val="false"/>
                <w:i w:val="false"/>
                <w:color w:val="000000"/>
                <w:sz w:val="20"/>
              </w:rPr>
              <w:t>
Удалось ли Вам реализовать практические рекомендации, разработанные привлеченным экспертом на основе анализа проблем вашего предприятия?</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1) Да (какие?);</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Нет (почему?) _______________;</w:t>
            </w:r>
          </w:p>
          <w:p>
            <w:pPr>
              <w:spacing w:after="20"/>
              <w:ind w:left="20"/>
              <w:jc w:val="both"/>
            </w:pPr>
            <w:r>
              <w:rPr>
                <w:rFonts w:ascii="Times New Roman"/>
                <w:b w:val="false"/>
                <w:i w:val="false"/>
                <w:color w:val="000000"/>
                <w:sz w:val="20"/>
              </w:rPr>
              <w:t>
3) Частично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64"/>
          <w:p>
            <w:pPr>
              <w:spacing w:after="20"/>
              <w:ind w:left="20"/>
              <w:jc w:val="both"/>
            </w:pPr>
            <w:r>
              <w:rPr>
                <w:rFonts w:ascii="Times New Roman"/>
                <w:b w:val="false"/>
                <w:i w:val="false"/>
                <w:color w:val="000000"/>
                <w:sz w:val="20"/>
              </w:rPr>
              <w:t>
Какие показатели Вашего предприятия продемонстрировали рост после консультации экспертов и примерно на сколько?</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1) Прибыль;</w:t>
            </w:r>
          </w:p>
          <w:p>
            <w:pPr>
              <w:spacing w:after="20"/>
              <w:ind w:left="20"/>
              <w:jc w:val="both"/>
            </w:pPr>
            <w:r>
              <w:rPr>
                <w:rFonts w:ascii="Times New Roman"/>
                <w:b w:val="false"/>
                <w:i w:val="false"/>
                <w:color w:val="000000"/>
                <w:sz w:val="20"/>
              </w:rPr>
              <w:t>
</w:t>
            </w:r>
            <w:r>
              <w:rPr>
                <w:rFonts w:ascii="Times New Roman"/>
                <w:b w:val="false"/>
                <w:i w:val="false"/>
                <w:color w:val="000000"/>
                <w:sz w:val="20"/>
              </w:rPr>
              <w:t>2) Занятость;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3) Инвестиции;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Выпуск продукции;</w:t>
            </w:r>
          </w:p>
          <w:p>
            <w:pPr>
              <w:spacing w:after="20"/>
              <w:ind w:left="20"/>
              <w:jc w:val="both"/>
            </w:pPr>
            <w:r>
              <w:rPr>
                <w:rFonts w:ascii="Times New Roman"/>
                <w:b w:val="false"/>
                <w:i w:val="false"/>
                <w:color w:val="000000"/>
                <w:sz w:val="20"/>
              </w:rPr>
              <w:t>
5) Иное 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65"/>
          <w:p>
            <w:pPr>
              <w:spacing w:after="20"/>
              <w:ind w:left="20"/>
              <w:jc w:val="both"/>
            </w:pPr>
            <w:r>
              <w:rPr>
                <w:rFonts w:ascii="Times New Roman"/>
                <w:b w:val="false"/>
                <w:i w:val="false"/>
                <w:color w:val="000000"/>
                <w:sz w:val="20"/>
              </w:rPr>
              <w:t>
Внедрили ли Вы новые методы управления, технологии производства на Вашем предприятии?</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66"/>
          <w:p>
            <w:pPr>
              <w:spacing w:after="20"/>
              <w:ind w:left="20"/>
              <w:jc w:val="both"/>
            </w:pPr>
            <w:r>
              <w:rPr>
                <w:rFonts w:ascii="Times New Roman"/>
                <w:b w:val="false"/>
                <w:i w:val="false"/>
                <w:color w:val="000000"/>
                <w:sz w:val="20"/>
              </w:rPr>
              <w:t>
Повысилась ли компетенция у сотрудников Вашего предприятия благодаря опыту и знаниям привлеченного эксперта?</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67"/>
          <w:p>
            <w:pPr>
              <w:spacing w:after="20"/>
              <w:ind w:left="20"/>
              <w:jc w:val="both"/>
            </w:pPr>
            <w:r>
              <w:rPr>
                <w:rFonts w:ascii="Times New Roman"/>
                <w:b w:val="false"/>
                <w:i w:val="false"/>
                <w:color w:val="000000"/>
                <w:sz w:val="20"/>
              </w:rPr>
              <w:t>
Ваше предприятие на данный момент жизнеспособно и самоокупается?</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bl>
    <w:bookmarkStart w:name="z255" w:id="168"/>
    <w:p>
      <w:pPr>
        <w:spacing w:after="0"/>
        <w:ind w:left="0"/>
        <w:jc w:val="both"/>
      </w:pPr>
      <w:r>
        <w:rPr>
          <w:rFonts w:ascii="Times New Roman"/>
          <w:b w:val="false"/>
          <w:i w:val="false"/>
          <w:color w:val="000000"/>
          <w:sz w:val="28"/>
        </w:rPr>
        <w:t>
      4-3. Сервисная поддержка инвесторов.</w:t>
      </w:r>
    </w:p>
    <w:bookmarkEnd w:id="168"/>
    <w:bookmarkStart w:name="z256" w:id="169"/>
    <w:p>
      <w:pPr>
        <w:spacing w:after="0"/>
        <w:ind w:left="0"/>
        <w:jc w:val="both"/>
      </w:pPr>
      <w:r>
        <w:rPr>
          <w:rFonts w:ascii="Times New Roman"/>
          <w:b w:val="false"/>
          <w:i w:val="false"/>
          <w:color w:val="000000"/>
          <w:sz w:val="28"/>
        </w:rPr>
        <w:t>
      Тестируемая гипотеза № 9: "Если потенциальный инвестор изначально хотел вложить средства в проект, он осуществит инвестиции после получения консультаций".</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170"/>
          <w:p>
            <w:pPr>
              <w:spacing w:after="20"/>
              <w:ind w:left="20"/>
              <w:jc w:val="both"/>
            </w:pPr>
            <w:r>
              <w:rPr>
                <w:rFonts w:ascii="Times New Roman"/>
                <w:b w:val="false"/>
                <w:i w:val="false"/>
                <w:color w:val="000000"/>
                <w:sz w:val="20"/>
              </w:rPr>
              <w:t>
Назовите уровень фронт-офиса, через который Вы получили государственную поддержку?</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1) Внешний;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Центральный;</w:t>
            </w:r>
          </w:p>
          <w:p>
            <w:pPr>
              <w:spacing w:after="20"/>
              <w:ind w:left="20"/>
              <w:jc w:val="both"/>
            </w:pPr>
            <w:r>
              <w:rPr>
                <w:rFonts w:ascii="Times New Roman"/>
                <w:b w:val="false"/>
                <w:i w:val="false"/>
                <w:color w:val="000000"/>
                <w:sz w:val="20"/>
              </w:rPr>
              <w:t>
3) Региональный.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71"/>
          <w:p>
            <w:pPr>
              <w:spacing w:after="20"/>
              <w:ind w:left="20"/>
              <w:jc w:val="both"/>
            </w:pPr>
            <w:r>
              <w:rPr>
                <w:rFonts w:ascii="Times New Roman"/>
                <w:b w:val="false"/>
                <w:i w:val="false"/>
                <w:color w:val="000000"/>
                <w:sz w:val="20"/>
              </w:rPr>
              <w:t>
Назовите услугу, за которой Вы обращались во фронт-офис?</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функции субъектов фронт-офисов внешнего уровня:</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информационно-консультационная поддержка;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организация визитов потенциальных инвесторов в Республику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продвижение инвестиционных предложений в деловых сообществах в стране пребывания;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сбор информации для формирования странового анализа;</w:t>
            </w:r>
          </w:p>
          <w:p>
            <w:pPr>
              <w:spacing w:after="20"/>
              <w:ind w:left="20"/>
              <w:jc w:val="both"/>
            </w:pPr>
            <w:r>
              <w:rPr>
                <w:rFonts w:ascii="Times New Roman"/>
                <w:b w:val="false"/>
                <w:i w:val="false"/>
                <w:color w:val="000000"/>
                <w:sz w:val="20"/>
              </w:rPr>
              <w:t>
</w:t>
            </w:r>
            <w:r>
              <w:rPr>
                <w:rFonts w:ascii="Times New Roman"/>
                <w:b w:val="false"/>
                <w:i w:val="false"/>
                <w:color w:val="000000"/>
                <w:sz w:val="20"/>
              </w:rPr>
              <w:t>5) иное.</w:t>
            </w:r>
          </w:p>
          <w:p>
            <w:pPr>
              <w:spacing w:after="20"/>
              <w:ind w:left="20"/>
              <w:jc w:val="both"/>
            </w:pPr>
            <w:r>
              <w:rPr>
                <w:rFonts w:ascii="Times New Roman"/>
                <w:b w:val="false"/>
                <w:i w:val="false"/>
                <w:color w:val="000000"/>
                <w:sz w:val="20"/>
              </w:rPr>
              <w:t>
</w:t>
            </w:r>
            <w:r>
              <w:rPr>
                <w:rFonts w:ascii="Times New Roman"/>
                <w:b w:val="false"/>
                <w:i w:val="false"/>
                <w:color w:val="000000"/>
                <w:sz w:val="20"/>
              </w:rPr>
              <w:t>функции субъектов фронт-офисов центрального и регионального уровней:</w:t>
            </w:r>
          </w:p>
          <w:p>
            <w:pPr>
              <w:spacing w:after="20"/>
              <w:ind w:left="20"/>
              <w:jc w:val="both"/>
            </w:pPr>
            <w:r>
              <w:rPr>
                <w:rFonts w:ascii="Times New Roman"/>
                <w:b w:val="false"/>
                <w:i w:val="false"/>
                <w:color w:val="000000"/>
                <w:sz w:val="20"/>
              </w:rPr>
              <w:t>
</w:t>
            </w:r>
            <w:r>
              <w:rPr>
                <w:rFonts w:ascii="Times New Roman"/>
                <w:b w:val="false"/>
                <w:i w:val="false"/>
                <w:color w:val="000000"/>
                <w:sz w:val="20"/>
              </w:rPr>
              <w:t>1) проведение аналитических исследований по улучшению инвестиционной привлекательности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обеспечение сопровождения деятельности инвесторов, в том числе организация встреч инвесторов с государственными органами, субъектами промышленно-инновационной деятельности, а также объединениями субъектов частного предпринимательства, проведение бизнес-форумов, конференций и семинаров;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продвижение благоприятного инвестиционного имиджа Республики Казахстан, в том числе предоставление информации об инвестиционных возможностях;</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проведение мониторинга реализации официальных договоренностей, достигнутых по итогам переговоров с инвесторами;</w:t>
            </w:r>
          </w:p>
          <w:p>
            <w:pPr>
              <w:spacing w:after="20"/>
              <w:ind w:left="20"/>
              <w:jc w:val="both"/>
            </w:pPr>
            <w:r>
              <w:rPr>
                <w:rFonts w:ascii="Times New Roman"/>
                <w:b w:val="false"/>
                <w:i w:val="false"/>
                <w:color w:val="000000"/>
                <w:sz w:val="20"/>
              </w:rPr>
              <w:t>
5) иное.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72"/>
          <w:p>
            <w:pPr>
              <w:spacing w:after="20"/>
              <w:ind w:left="20"/>
              <w:jc w:val="both"/>
            </w:pPr>
            <w:r>
              <w:rPr>
                <w:rFonts w:ascii="Times New Roman"/>
                <w:b w:val="false"/>
                <w:i w:val="false"/>
                <w:color w:val="000000"/>
                <w:sz w:val="20"/>
              </w:rPr>
              <w:t>
Был ли у Вас изначально проект, в который Вы хотели инвестировать?</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1) Да (описание проекта);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73"/>
          <w:p>
            <w:pPr>
              <w:spacing w:after="20"/>
              <w:ind w:left="20"/>
              <w:jc w:val="both"/>
            </w:pPr>
            <w:r>
              <w:rPr>
                <w:rFonts w:ascii="Times New Roman"/>
                <w:b w:val="false"/>
                <w:i w:val="false"/>
                <w:color w:val="000000"/>
                <w:sz w:val="20"/>
              </w:rPr>
              <w:t>
В случае "да", расскажите, помогла ли Вам полученная услуга осуществить инвестиции в данный проект?</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1) Да (пояснение);</w:t>
            </w:r>
          </w:p>
          <w:p>
            <w:pPr>
              <w:spacing w:after="20"/>
              <w:ind w:left="20"/>
              <w:jc w:val="both"/>
            </w:pPr>
            <w:r>
              <w:rPr>
                <w:rFonts w:ascii="Times New Roman"/>
                <w:b w:val="false"/>
                <w:i w:val="false"/>
                <w:color w:val="000000"/>
                <w:sz w:val="20"/>
              </w:rPr>
              <w:t>
2) Нет (пояснение).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"да", оцените влияние полученной консультации на осуществление инвестиций, от 1 до 5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74"/>
          <w:p>
            <w:pPr>
              <w:spacing w:after="20"/>
              <w:ind w:left="20"/>
              <w:jc w:val="both"/>
            </w:pPr>
            <w:r>
              <w:rPr>
                <w:rFonts w:ascii="Times New Roman"/>
                <w:b w:val="false"/>
                <w:i w:val="false"/>
                <w:color w:val="000000"/>
                <w:sz w:val="20"/>
              </w:rPr>
              <w:t>
В случае "нет", расскажите подробнее, почему Вам не удалось применить рекомендации _______ (наименование оператора услуг)?</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1) Неинформативная консультация;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Проблема с инвестиционными проектами;</w:t>
            </w:r>
          </w:p>
          <w:p>
            <w:pPr>
              <w:spacing w:after="20"/>
              <w:ind w:left="20"/>
              <w:jc w:val="both"/>
            </w:pPr>
            <w:r>
              <w:rPr>
                <w:rFonts w:ascii="Times New Roman"/>
                <w:b w:val="false"/>
                <w:i w:val="false"/>
                <w:color w:val="000000"/>
                <w:sz w:val="20"/>
              </w:rPr>
              <w:t>
3) Другое.</w:t>
            </w:r>
          </w:p>
        </w:tc>
      </w:tr>
    </w:tbl>
    <w:bookmarkStart w:name="z279" w:id="175"/>
    <w:p>
      <w:pPr>
        <w:spacing w:after="0"/>
        <w:ind w:left="0"/>
        <w:jc w:val="both"/>
      </w:pPr>
      <w:r>
        <w:rPr>
          <w:rFonts w:ascii="Times New Roman"/>
          <w:b w:val="false"/>
          <w:i w:val="false"/>
          <w:color w:val="000000"/>
          <w:sz w:val="28"/>
        </w:rPr>
        <w:t>
      5. Аналитические услуги.</w:t>
      </w:r>
    </w:p>
    <w:bookmarkEnd w:id="175"/>
    <w:bookmarkStart w:name="z280" w:id="176"/>
    <w:p>
      <w:pPr>
        <w:spacing w:after="0"/>
        <w:ind w:left="0"/>
        <w:jc w:val="both"/>
      </w:pPr>
      <w:r>
        <w:rPr>
          <w:rFonts w:ascii="Times New Roman"/>
          <w:b w:val="false"/>
          <w:i w:val="false"/>
          <w:color w:val="000000"/>
          <w:sz w:val="28"/>
        </w:rPr>
        <w:t>
      Тестируемая гипотеза № 10: "Публикуемые аналитические материалы способны повысить осведомленность и эффективность деятельности субъектов предпринимательства".</w:t>
      </w:r>
    </w:p>
    <w:bookmarkEnd w:id="176"/>
    <w:bookmarkStart w:name="z281" w:id="177"/>
    <w:p>
      <w:pPr>
        <w:spacing w:after="0"/>
        <w:ind w:left="0"/>
        <w:jc w:val="both"/>
      </w:pPr>
      <w:r>
        <w:rPr>
          <w:rFonts w:ascii="Times New Roman"/>
          <w:b w:val="false"/>
          <w:i w:val="false"/>
          <w:color w:val="000000"/>
          <w:sz w:val="28"/>
        </w:rPr>
        <w:t>
      Тестируемая гипотеза № 11: "Публикуемые аналитические материалы способны повысить осведомленность и желание населения с предпринимательской инициативой к открытию бизнеса".</w:t>
      </w:r>
    </w:p>
    <w:bookmarkEnd w:id="177"/>
    <w:bookmarkStart w:name="z282" w:id="178"/>
    <w:p>
      <w:pPr>
        <w:spacing w:after="0"/>
        <w:ind w:left="0"/>
        <w:jc w:val="both"/>
      </w:pPr>
      <w:r>
        <w:rPr>
          <w:rFonts w:ascii="Times New Roman"/>
          <w:b w:val="false"/>
          <w:i w:val="false"/>
          <w:color w:val="000000"/>
          <w:sz w:val="28"/>
        </w:rPr>
        <w:t>
      Тестируемая гипотеза № 12: "Большая часть субъектов предпринимательства и населения не осведомлена о наличии аналитических услуг".</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субъекта предпринимательства /населения с предпринимательской инициативой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 w:id="179"/>
          <w:p>
            <w:pPr>
              <w:spacing w:after="20"/>
              <w:ind w:left="20"/>
              <w:jc w:val="both"/>
            </w:pPr>
            <w:r>
              <w:rPr>
                <w:rFonts w:ascii="Times New Roman"/>
                <w:b w:val="false"/>
                <w:i w:val="false"/>
                <w:color w:val="000000"/>
                <w:sz w:val="20"/>
              </w:rPr>
              <w:t>
Знаете ли Вы о возможности бесплатного использования аналитического материала по развитию бизнеса?</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 w:id="180"/>
          <w:p>
            <w:pPr>
              <w:spacing w:after="20"/>
              <w:ind w:left="20"/>
              <w:jc w:val="both"/>
            </w:pPr>
            <w:r>
              <w:rPr>
                <w:rFonts w:ascii="Times New Roman"/>
                <w:b w:val="false"/>
                <w:i w:val="false"/>
                <w:color w:val="000000"/>
                <w:sz w:val="20"/>
              </w:rPr>
              <w:t xml:space="preserve">
В случае "да" из какого источника Вы узнали об этом? </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1) самостоятельный поиск;</w:t>
            </w:r>
          </w:p>
          <w:p>
            <w:pPr>
              <w:spacing w:after="20"/>
              <w:ind w:left="20"/>
              <w:jc w:val="both"/>
            </w:pPr>
            <w:r>
              <w:rPr>
                <w:rFonts w:ascii="Times New Roman"/>
                <w:b w:val="false"/>
                <w:i w:val="false"/>
                <w:color w:val="000000"/>
                <w:sz w:val="20"/>
              </w:rPr>
              <w:t>
</w:t>
            </w:r>
            <w:r>
              <w:rPr>
                <w:rFonts w:ascii="Times New Roman"/>
                <w:b w:val="false"/>
                <w:i w:val="false"/>
                <w:color w:val="000000"/>
                <w:sz w:val="20"/>
              </w:rPr>
              <w:t>2) знакомые;</w:t>
            </w:r>
          </w:p>
          <w:p>
            <w:pPr>
              <w:spacing w:after="20"/>
              <w:ind w:left="20"/>
              <w:jc w:val="both"/>
            </w:pPr>
            <w:r>
              <w:rPr>
                <w:rFonts w:ascii="Times New Roman"/>
                <w:b w:val="false"/>
                <w:i w:val="false"/>
                <w:color w:val="000000"/>
                <w:sz w:val="20"/>
              </w:rPr>
              <w:t>
</w:t>
            </w:r>
            <w:r>
              <w:rPr>
                <w:rFonts w:ascii="Times New Roman"/>
                <w:b w:val="false"/>
                <w:i w:val="false"/>
                <w:color w:val="000000"/>
                <w:sz w:val="20"/>
              </w:rPr>
              <w:t>3) информация в социальных сетях;</w:t>
            </w:r>
          </w:p>
          <w:p>
            <w:pPr>
              <w:spacing w:after="20"/>
              <w:ind w:left="20"/>
              <w:jc w:val="both"/>
            </w:pPr>
            <w:r>
              <w:rPr>
                <w:rFonts w:ascii="Times New Roman"/>
                <w:b w:val="false"/>
                <w:i w:val="false"/>
                <w:color w:val="000000"/>
                <w:sz w:val="20"/>
              </w:rPr>
              <w:t>
4) иное 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 w:id="181"/>
          <w:p>
            <w:pPr>
              <w:spacing w:after="20"/>
              <w:ind w:left="20"/>
              <w:jc w:val="both"/>
            </w:pPr>
            <w:r>
              <w:rPr>
                <w:rFonts w:ascii="Times New Roman"/>
                <w:b w:val="false"/>
                <w:i w:val="false"/>
                <w:color w:val="000000"/>
                <w:sz w:val="20"/>
              </w:rPr>
              <w:t>
В случае "да", удовлетворены ли Вы качеством аналитических данных?</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1) Да (пояснение);</w:t>
            </w:r>
          </w:p>
          <w:p>
            <w:pPr>
              <w:spacing w:after="20"/>
              <w:ind w:left="20"/>
              <w:jc w:val="both"/>
            </w:pPr>
            <w:r>
              <w:rPr>
                <w:rFonts w:ascii="Times New Roman"/>
                <w:b w:val="false"/>
                <w:i w:val="false"/>
                <w:color w:val="000000"/>
                <w:sz w:val="20"/>
              </w:rPr>
              <w:t>
2) Нет (пояснение).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82"/>
          <w:p>
            <w:pPr>
              <w:spacing w:after="20"/>
              <w:ind w:left="20"/>
              <w:jc w:val="both"/>
            </w:pPr>
            <w:r>
              <w:rPr>
                <w:rFonts w:ascii="Times New Roman"/>
                <w:b w:val="false"/>
                <w:i w:val="false"/>
                <w:color w:val="000000"/>
                <w:sz w:val="20"/>
              </w:rPr>
              <w:t>
Как часто Вы нуждаетесь в получении актуальных аналитических данных в сфере предпринимательства?</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1) Никогда;</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Редко (менее 2 раз в год);</w:t>
            </w:r>
          </w:p>
          <w:p>
            <w:pPr>
              <w:spacing w:after="20"/>
              <w:ind w:left="20"/>
              <w:jc w:val="both"/>
            </w:pPr>
            <w:r>
              <w:rPr>
                <w:rFonts w:ascii="Times New Roman"/>
                <w:b w:val="false"/>
                <w:i w:val="false"/>
                <w:color w:val="000000"/>
                <w:sz w:val="20"/>
              </w:rPr>
              <w:t>
</w:t>
            </w:r>
            <w:r>
              <w:rPr>
                <w:rFonts w:ascii="Times New Roman"/>
                <w:b w:val="false"/>
                <w:i w:val="false"/>
                <w:color w:val="000000"/>
                <w:sz w:val="20"/>
              </w:rPr>
              <w:t>3) Иногда;</w:t>
            </w:r>
          </w:p>
          <w:p>
            <w:pPr>
              <w:spacing w:after="20"/>
              <w:ind w:left="20"/>
              <w:jc w:val="both"/>
            </w:pPr>
            <w:r>
              <w:rPr>
                <w:rFonts w:ascii="Times New Roman"/>
                <w:b w:val="false"/>
                <w:i w:val="false"/>
                <w:color w:val="000000"/>
                <w:sz w:val="20"/>
              </w:rPr>
              <w:t>
4) Часто.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183"/>
          <w:p>
            <w:pPr>
              <w:spacing w:after="20"/>
              <w:ind w:left="20"/>
              <w:jc w:val="both"/>
            </w:pPr>
            <w:r>
              <w:rPr>
                <w:rFonts w:ascii="Times New Roman"/>
                <w:b w:val="false"/>
                <w:i w:val="false"/>
                <w:color w:val="000000"/>
                <w:sz w:val="20"/>
              </w:rPr>
              <w:t xml:space="preserve">
Вопрос для населения с предпринимательской инициативой </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случае "да", смогли ли повлиять полученные знания в ходе изучения аналитических данных на Ваше участие в развитии предпринимательства в стране? </w:t>
            </w:r>
          </w:p>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5 "да", оцените влияние аналитических материалов на принятие Вами решения по открытию бизнеса, от 1 до 5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184"/>
          <w:p>
            <w:pPr>
              <w:spacing w:after="20"/>
              <w:ind w:left="20"/>
              <w:jc w:val="both"/>
            </w:pPr>
            <w:r>
              <w:rPr>
                <w:rFonts w:ascii="Times New Roman"/>
                <w:b w:val="false"/>
                <w:i w:val="false"/>
                <w:color w:val="000000"/>
                <w:sz w:val="20"/>
              </w:rPr>
              <w:t>
Вопрос для предпринимателя</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"да", смогли ли повлиять полученные знания в ходе изучения аналитических данных на развитие Вашего бизнеса?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Да (пояснение);</w:t>
            </w:r>
          </w:p>
          <w:p>
            <w:pPr>
              <w:spacing w:after="20"/>
              <w:ind w:left="20"/>
              <w:jc w:val="both"/>
            </w:pPr>
            <w:r>
              <w:rPr>
                <w:rFonts w:ascii="Times New Roman"/>
                <w:b w:val="false"/>
                <w:i w:val="false"/>
                <w:color w:val="000000"/>
                <w:sz w:val="20"/>
              </w:rPr>
              <w:t>
2) Нет (пояснение)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185"/>
          <w:p>
            <w:pPr>
              <w:spacing w:after="20"/>
              <w:ind w:left="20"/>
              <w:jc w:val="both"/>
            </w:pPr>
            <w:r>
              <w:rPr>
                <w:rFonts w:ascii="Times New Roman"/>
                <w:b w:val="false"/>
                <w:i w:val="false"/>
                <w:color w:val="000000"/>
                <w:sz w:val="20"/>
              </w:rPr>
              <w:t>
Вопрос для предпринимателя</w:t>
            </w:r>
          </w:p>
          <w:bookmarkEnd w:id="185"/>
          <w:p>
            <w:pPr>
              <w:spacing w:after="20"/>
              <w:ind w:left="20"/>
              <w:jc w:val="both"/>
            </w:pPr>
            <w:r>
              <w:rPr>
                <w:rFonts w:ascii="Times New Roman"/>
                <w:b w:val="false"/>
                <w:i w:val="false"/>
                <w:color w:val="000000"/>
                <w:sz w:val="20"/>
              </w:rPr>
              <w:t>
В случае 7 "да", оцените влияние аналитических материалов на повышение эффективности Вашего бизнеса, от 1 до 5 баллов?</w:t>
            </w:r>
          </w:p>
        </w:tc>
      </w:tr>
    </w:tbl>
    <w:bookmarkStart w:name="z302" w:id="186"/>
    <w:p>
      <w:pPr>
        <w:spacing w:after="0"/>
        <w:ind w:left="0"/>
        <w:jc w:val="both"/>
      </w:pPr>
      <w:r>
        <w:rPr>
          <w:rFonts w:ascii="Times New Roman"/>
          <w:b w:val="false"/>
          <w:i w:val="false"/>
          <w:color w:val="000000"/>
          <w:sz w:val="28"/>
        </w:rPr>
        <w:t>
      6. Организационные услуги.</w:t>
      </w:r>
    </w:p>
    <w:bookmarkEnd w:id="186"/>
    <w:bookmarkStart w:name="z303" w:id="187"/>
    <w:p>
      <w:pPr>
        <w:spacing w:after="0"/>
        <w:ind w:left="0"/>
        <w:jc w:val="both"/>
      </w:pPr>
      <w:r>
        <w:rPr>
          <w:rFonts w:ascii="Times New Roman"/>
          <w:b w:val="false"/>
          <w:i w:val="false"/>
          <w:color w:val="000000"/>
          <w:sz w:val="28"/>
        </w:rPr>
        <w:t>
      6-1. Расширение деловых связей.</w:t>
      </w:r>
    </w:p>
    <w:bookmarkEnd w:id="187"/>
    <w:bookmarkStart w:name="z304" w:id="188"/>
    <w:p>
      <w:pPr>
        <w:spacing w:after="0"/>
        <w:ind w:left="0"/>
        <w:jc w:val="both"/>
      </w:pPr>
      <w:r>
        <w:rPr>
          <w:rFonts w:ascii="Times New Roman"/>
          <w:b w:val="false"/>
          <w:i w:val="false"/>
          <w:color w:val="000000"/>
          <w:sz w:val="28"/>
        </w:rPr>
        <w:t>
      Тестируемая гипотеза № 13: "Зарубежная стажировка влияет на повышение эффективности предприятий".</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189"/>
          <w:p>
            <w:pPr>
              <w:spacing w:after="20"/>
              <w:ind w:left="20"/>
              <w:jc w:val="both"/>
            </w:pPr>
            <w:r>
              <w:rPr>
                <w:rFonts w:ascii="Times New Roman"/>
                <w:b w:val="false"/>
                <w:i w:val="false"/>
                <w:color w:val="000000"/>
                <w:sz w:val="20"/>
              </w:rPr>
              <w:t>
Повысилась ли эффективность Вашего предприятия после прохождения зарубежной стажировки?</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Нет;</w:t>
            </w:r>
          </w:p>
          <w:p>
            <w:pPr>
              <w:spacing w:after="20"/>
              <w:ind w:left="20"/>
              <w:jc w:val="both"/>
            </w:pPr>
            <w:r>
              <w:rPr>
                <w:rFonts w:ascii="Times New Roman"/>
                <w:b w:val="false"/>
                <w:i w:val="false"/>
                <w:color w:val="000000"/>
                <w:sz w:val="20"/>
              </w:rPr>
              <w:t>
3) Незначительно.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90"/>
          <w:p>
            <w:pPr>
              <w:spacing w:after="20"/>
              <w:ind w:left="20"/>
              <w:jc w:val="both"/>
            </w:pPr>
            <w:r>
              <w:rPr>
                <w:rFonts w:ascii="Times New Roman"/>
                <w:b w:val="false"/>
                <w:i w:val="false"/>
                <w:color w:val="000000"/>
                <w:sz w:val="20"/>
              </w:rPr>
              <w:t>
Какие показатели Вашего предприятия продемонстрировали рост после участия в расширении деловых связей и на сколько?</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1) Выпуск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Увеличение занятости;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Увеличение инвестиции;</w:t>
            </w:r>
          </w:p>
          <w:p>
            <w:pPr>
              <w:spacing w:after="20"/>
              <w:ind w:left="20"/>
              <w:jc w:val="both"/>
            </w:pPr>
            <w:r>
              <w:rPr>
                <w:rFonts w:ascii="Times New Roman"/>
                <w:b w:val="false"/>
                <w:i w:val="false"/>
                <w:color w:val="000000"/>
                <w:sz w:val="20"/>
              </w:rPr>
              <w:t>
4) Иное 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91"/>
          <w:p>
            <w:pPr>
              <w:spacing w:after="20"/>
              <w:ind w:left="20"/>
              <w:jc w:val="both"/>
            </w:pPr>
            <w:r>
              <w:rPr>
                <w:rFonts w:ascii="Times New Roman"/>
                <w:b w:val="false"/>
                <w:i w:val="false"/>
                <w:color w:val="000000"/>
                <w:sz w:val="20"/>
              </w:rPr>
              <w:t xml:space="preserve">
Удалось ли Вам осуществить трансферт технологий из-за зарубежных стран? </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1) Да (если да, то назовите их);</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92"/>
          <w:p>
            <w:pPr>
              <w:spacing w:after="20"/>
              <w:ind w:left="20"/>
              <w:jc w:val="both"/>
            </w:pPr>
            <w:r>
              <w:rPr>
                <w:rFonts w:ascii="Times New Roman"/>
                <w:b w:val="false"/>
                <w:i w:val="false"/>
                <w:color w:val="000000"/>
                <w:sz w:val="20"/>
              </w:rPr>
              <w:t>
Заключили ли Вы контракты с отечественными или зарубежными предпринимателями?</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193"/>
          <w:p>
            <w:pPr>
              <w:spacing w:after="20"/>
              <w:ind w:left="20"/>
              <w:jc w:val="both"/>
            </w:pPr>
            <w:r>
              <w:rPr>
                <w:rFonts w:ascii="Times New Roman"/>
                <w:b w:val="false"/>
                <w:i w:val="false"/>
                <w:color w:val="000000"/>
                <w:sz w:val="20"/>
              </w:rPr>
              <w:t>
Если вы ответили "да" на предыдущий вопрос, как вы думаете, смогли бы Вы заключить контракт с отечественными или зарубежными предпринимателями без участия данном проекте?</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2) Нет.</w:t>
            </w:r>
          </w:p>
        </w:tc>
      </w:tr>
    </w:tbl>
    <w:bookmarkStart w:name="z318" w:id="194"/>
    <w:p>
      <w:pPr>
        <w:spacing w:after="0"/>
        <w:ind w:left="0"/>
        <w:jc w:val="both"/>
      </w:pPr>
      <w:r>
        <w:rPr>
          <w:rFonts w:ascii="Times New Roman"/>
          <w:b w:val="false"/>
          <w:i w:val="false"/>
          <w:color w:val="000000"/>
          <w:sz w:val="28"/>
        </w:rPr>
        <w:t>
      6-2. Организация и проведение конкурсов.</w:t>
      </w:r>
    </w:p>
    <w:bookmarkEnd w:id="194"/>
    <w:bookmarkStart w:name="z319" w:id="195"/>
    <w:p>
      <w:pPr>
        <w:spacing w:after="0"/>
        <w:ind w:left="0"/>
        <w:jc w:val="both"/>
      </w:pPr>
      <w:r>
        <w:rPr>
          <w:rFonts w:ascii="Times New Roman"/>
          <w:b w:val="false"/>
          <w:i w:val="false"/>
          <w:color w:val="000000"/>
          <w:sz w:val="28"/>
        </w:rPr>
        <w:t>
      Тестируемая гипотеза № 14: "Проведение конкурсов способно повысить узнаваемость бренда предприятия".</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Для предпринимателей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96"/>
          <w:p>
            <w:pPr>
              <w:spacing w:after="20"/>
              <w:ind w:left="20"/>
              <w:jc w:val="both"/>
            </w:pPr>
            <w:r>
              <w:rPr>
                <w:rFonts w:ascii="Times New Roman"/>
                <w:b w:val="false"/>
                <w:i w:val="false"/>
                <w:color w:val="000000"/>
                <w:sz w:val="20"/>
              </w:rPr>
              <w:t>
Из каких источников Вы узнали о возможности участия в _________ (наименование конкурса)?</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1) Национальная палата предпринимателей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Местный исполнительный орган;</w:t>
            </w:r>
          </w:p>
          <w:p>
            <w:pPr>
              <w:spacing w:after="20"/>
              <w:ind w:left="20"/>
              <w:jc w:val="both"/>
            </w:pPr>
            <w:r>
              <w:rPr>
                <w:rFonts w:ascii="Times New Roman"/>
                <w:b w:val="false"/>
                <w:i w:val="false"/>
                <w:color w:val="000000"/>
                <w:sz w:val="20"/>
              </w:rPr>
              <w:t>
</w:t>
            </w:r>
            <w:r>
              <w:rPr>
                <w:rFonts w:ascii="Times New Roman"/>
                <w:b w:val="false"/>
                <w:i w:val="false"/>
                <w:color w:val="000000"/>
                <w:sz w:val="20"/>
              </w:rPr>
              <w:t>3) Средства массовой информации;</w:t>
            </w:r>
          </w:p>
          <w:p>
            <w:pPr>
              <w:spacing w:after="20"/>
              <w:ind w:left="20"/>
              <w:jc w:val="both"/>
            </w:pPr>
            <w:r>
              <w:rPr>
                <w:rFonts w:ascii="Times New Roman"/>
                <w:b w:val="false"/>
                <w:i w:val="false"/>
                <w:color w:val="000000"/>
                <w:sz w:val="20"/>
              </w:rPr>
              <w:t>
4) Иное_____________.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Оцените, насколько Вы удовлетворены уровнем организации и качеством проведения _________ (наименование конкурса), от 1 до 5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97"/>
          <w:p>
            <w:pPr>
              <w:spacing w:after="20"/>
              <w:ind w:left="20"/>
              <w:jc w:val="both"/>
            </w:pPr>
            <w:r>
              <w:rPr>
                <w:rFonts w:ascii="Times New Roman"/>
                <w:b w:val="false"/>
                <w:i w:val="false"/>
                <w:color w:val="000000"/>
                <w:sz w:val="20"/>
              </w:rPr>
              <w:t xml:space="preserve">
Повысилась ли узнаваемость бренда Вашего предприятия после участия в конкурсе _________ (наименование конкурса)? </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Нет;</w:t>
            </w:r>
          </w:p>
          <w:p>
            <w:pPr>
              <w:spacing w:after="20"/>
              <w:ind w:left="20"/>
              <w:jc w:val="both"/>
            </w:pPr>
            <w:r>
              <w:rPr>
                <w:rFonts w:ascii="Times New Roman"/>
                <w:b w:val="false"/>
                <w:i w:val="false"/>
                <w:color w:val="000000"/>
                <w:sz w:val="20"/>
              </w:rPr>
              <w:t>
</w:t>
            </w:r>
            <w:r>
              <w:rPr>
                <w:rFonts w:ascii="Times New Roman"/>
                <w:b w:val="false"/>
                <w:i w:val="false"/>
                <w:color w:val="000000"/>
                <w:sz w:val="20"/>
              </w:rPr>
              <w:t>3) Пока не знаю;</w:t>
            </w:r>
          </w:p>
          <w:p>
            <w:pPr>
              <w:spacing w:after="20"/>
              <w:ind w:left="20"/>
              <w:jc w:val="both"/>
            </w:pPr>
            <w:r>
              <w:rPr>
                <w:rFonts w:ascii="Times New Roman"/>
                <w:b w:val="false"/>
                <w:i w:val="false"/>
                <w:color w:val="000000"/>
                <w:sz w:val="20"/>
              </w:rPr>
              <w:t>
4) Иное__________.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3 "да", оцените насколько повысилась узнаваемость Вашего предприятия после конкурса от 1 до 5 баллов.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198"/>
          <w:p>
            <w:pPr>
              <w:spacing w:after="20"/>
              <w:ind w:left="20"/>
              <w:jc w:val="both"/>
            </w:pPr>
            <w:r>
              <w:rPr>
                <w:rFonts w:ascii="Times New Roman"/>
                <w:b w:val="false"/>
                <w:i w:val="false"/>
                <w:color w:val="000000"/>
                <w:sz w:val="20"/>
              </w:rPr>
              <w:t>
Рекомендовали бы Вы знакомым предпринимателям поучаствовать в _________ (наименование конкурса)?</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1) 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Нет;</w:t>
            </w:r>
          </w:p>
          <w:p>
            <w:pPr>
              <w:spacing w:after="20"/>
              <w:ind w:left="20"/>
              <w:jc w:val="both"/>
            </w:pPr>
            <w:r>
              <w:rPr>
                <w:rFonts w:ascii="Times New Roman"/>
                <w:b w:val="false"/>
                <w:i w:val="false"/>
                <w:color w:val="000000"/>
                <w:sz w:val="20"/>
              </w:rPr>
              <w:t>
3) Пока не знаю.</w:t>
            </w:r>
          </w:p>
        </w:tc>
      </w:tr>
    </w:tbl>
    <w:bookmarkStart w:name="z331" w:id="199"/>
    <w:p>
      <w:pPr>
        <w:spacing w:after="0"/>
        <w:ind w:left="0"/>
        <w:jc w:val="both"/>
      </w:pPr>
      <w:r>
        <w:rPr>
          <w:rFonts w:ascii="Times New Roman"/>
          <w:b w:val="false"/>
          <w:i w:val="false"/>
          <w:color w:val="000000"/>
          <w:sz w:val="28"/>
        </w:rPr>
        <w:t>
      Примечание:</w:t>
      </w:r>
    </w:p>
    <w:bookmarkEnd w:id="199"/>
    <w:bookmarkStart w:name="z332" w:id="200"/>
    <w:p>
      <w:pPr>
        <w:spacing w:after="0"/>
        <w:ind w:left="0"/>
        <w:jc w:val="both"/>
      </w:pPr>
      <w:r>
        <w:rPr>
          <w:rFonts w:ascii="Times New Roman"/>
          <w:b w:val="false"/>
          <w:i w:val="false"/>
          <w:color w:val="000000"/>
          <w:sz w:val="28"/>
        </w:rPr>
        <w:t>
      * БВУ – банк второго уровня;</w:t>
      </w:r>
    </w:p>
    <w:bookmarkEnd w:id="200"/>
    <w:bookmarkStart w:name="z333" w:id="201"/>
    <w:p>
      <w:pPr>
        <w:spacing w:after="0"/>
        <w:ind w:left="0"/>
        <w:jc w:val="both"/>
      </w:pPr>
      <w:r>
        <w:rPr>
          <w:rFonts w:ascii="Times New Roman"/>
          <w:b w:val="false"/>
          <w:i w:val="false"/>
          <w:color w:val="000000"/>
          <w:sz w:val="28"/>
        </w:rPr>
        <w:t>
      * МСП – малое и среднее предпринимательство;</w:t>
      </w:r>
    </w:p>
    <w:bookmarkEnd w:id="201"/>
    <w:bookmarkStart w:name="z334" w:id="202"/>
    <w:p>
      <w:pPr>
        <w:spacing w:after="0"/>
        <w:ind w:left="0"/>
        <w:jc w:val="both"/>
      </w:pPr>
      <w:r>
        <w:rPr>
          <w:rFonts w:ascii="Times New Roman"/>
          <w:b w:val="false"/>
          <w:i w:val="false"/>
          <w:color w:val="000000"/>
          <w:sz w:val="28"/>
        </w:rPr>
        <w:t>
      * ЭЦП – электронная цифровая подпись.</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осуществления</w:t>
            </w:r>
            <w:r>
              <w:br/>
            </w:r>
            <w:r>
              <w:rPr>
                <w:rFonts w:ascii="Times New Roman"/>
                <w:b w:val="false"/>
                <w:i w:val="false"/>
                <w:color w:val="000000"/>
                <w:sz w:val="20"/>
              </w:rPr>
              <w:t>анализа эффективности</w:t>
            </w:r>
            <w:r>
              <w:br/>
            </w:r>
            <w:r>
              <w:rPr>
                <w:rFonts w:ascii="Times New Roman"/>
                <w:b w:val="false"/>
                <w:i w:val="false"/>
                <w:color w:val="000000"/>
                <w:sz w:val="20"/>
              </w:rPr>
              <w:t>нефинансовых мер</w:t>
            </w:r>
            <w:r>
              <w:br/>
            </w:r>
            <w:r>
              <w:rPr>
                <w:rFonts w:ascii="Times New Roman"/>
                <w:b w:val="false"/>
                <w:i w:val="false"/>
                <w:color w:val="000000"/>
                <w:sz w:val="20"/>
              </w:rPr>
              <w:t>поддержки субъектов частного</w:t>
            </w:r>
            <w:r>
              <w:br/>
            </w:r>
            <w:r>
              <w:rPr>
                <w:rFonts w:ascii="Times New Roman"/>
                <w:b w:val="false"/>
                <w:i w:val="false"/>
                <w:color w:val="000000"/>
                <w:sz w:val="20"/>
              </w:rPr>
              <w:t>предпринимательства и</w:t>
            </w:r>
            <w:r>
              <w:br/>
            </w:r>
            <w:r>
              <w:rPr>
                <w:rFonts w:ascii="Times New Roman"/>
                <w:b w:val="false"/>
                <w:i w:val="false"/>
                <w:color w:val="000000"/>
                <w:sz w:val="20"/>
              </w:rPr>
              <w:t>населения с предпринимательской</w:t>
            </w:r>
            <w:r>
              <w:br/>
            </w:r>
            <w:r>
              <w:rPr>
                <w:rFonts w:ascii="Times New Roman"/>
                <w:b w:val="false"/>
                <w:i w:val="false"/>
                <w:color w:val="000000"/>
                <w:sz w:val="20"/>
              </w:rPr>
              <w:t>инициативой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7" w:id="203"/>
    <w:p>
      <w:pPr>
        <w:spacing w:after="0"/>
        <w:ind w:left="0"/>
        <w:jc w:val="left"/>
      </w:pPr>
      <w:r>
        <w:rPr>
          <w:rFonts w:ascii="Times New Roman"/>
          <w:b/>
          <w:i w:val="false"/>
          <w:color w:val="000000"/>
        </w:rPr>
        <w:t xml:space="preserve"> Отчет по итогам анализа эффективности нефинансовых мер поддержки</w:t>
      </w:r>
    </w:p>
    <w:bookmarkEnd w:id="203"/>
    <w:bookmarkStart w:name="z338" w:id="204"/>
    <w:p>
      <w:pPr>
        <w:spacing w:after="0"/>
        <w:ind w:left="0"/>
        <w:jc w:val="both"/>
      </w:pPr>
      <w:r>
        <w:rPr>
          <w:rFonts w:ascii="Times New Roman"/>
          <w:b w:val="false"/>
          <w:i w:val="false"/>
          <w:color w:val="000000"/>
          <w:sz w:val="28"/>
        </w:rPr>
        <w:t>
      1. Общая информация: анализ системы нефинансовой поддержки за отчетный период.</w:t>
      </w:r>
    </w:p>
    <w:bookmarkEnd w:id="204"/>
    <w:bookmarkStart w:name="z339" w:id="205"/>
    <w:p>
      <w:pPr>
        <w:spacing w:after="0"/>
        <w:ind w:left="0"/>
        <w:jc w:val="both"/>
      </w:pPr>
      <w:r>
        <w:rPr>
          <w:rFonts w:ascii="Times New Roman"/>
          <w:b w:val="false"/>
          <w:i w:val="false"/>
          <w:color w:val="000000"/>
          <w:sz w:val="28"/>
        </w:rPr>
        <w:t>
      2. Отчетная информация по выборочной совокупности: анализ субъектов предпринимательства (с указанием категории предпринимательства, отраслевой и региональной принадлежности) и населения с предпринимательской инициативой (с указанием возраста, пола, региона), попавших в выборочную совокупность путем случайного отбора.</w:t>
      </w:r>
    </w:p>
    <w:bookmarkEnd w:id="205"/>
    <w:bookmarkStart w:name="z340" w:id="206"/>
    <w:p>
      <w:pPr>
        <w:spacing w:after="0"/>
        <w:ind w:left="0"/>
        <w:jc w:val="both"/>
      </w:pPr>
      <w:r>
        <w:rPr>
          <w:rFonts w:ascii="Times New Roman"/>
          <w:b w:val="false"/>
          <w:i w:val="false"/>
          <w:color w:val="000000"/>
          <w:sz w:val="28"/>
        </w:rPr>
        <w:t>
      3. Информация по анализу эффективности качественным методом, проводимый путем телефонного и (или) онлайн опроса части получателей мер поддержки по следующим критериям:</w:t>
      </w:r>
    </w:p>
    <w:bookmarkEnd w:id="206"/>
    <w:bookmarkStart w:name="z341" w:id="207"/>
    <w:p>
      <w:pPr>
        <w:spacing w:after="0"/>
        <w:ind w:left="0"/>
        <w:jc w:val="both"/>
      </w:pPr>
      <w:r>
        <w:rPr>
          <w:rFonts w:ascii="Times New Roman"/>
          <w:b w:val="false"/>
          <w:i w:val="false"/>
          <w:color w:val="000000"/>
          <w:sz w:val="28"/>
        </w:rPr>
        <w:t>
      эффективность полученных услуг и (или) консультаций;</w:t>
      </w:r>
    </w:p>
    <w:bookmarkEnd w:id="207"/>
    <w:bookmarkStart w:name="z342" w:id="208"/>
    <w:p>
      <w:pPr>
        <w:spacing w:after="0"/>
        <w:ind w:left="0"/>
        <w:jc w:val="both"/>
      </w:pPr>
      <w:r>
        <w:rPr>
          <w:rFonts w:ascii="Times New Roman"/>
          <w:b w:val="false"/>
          <w:i w:val="false"/>
          <w:color w:val="000000"/>
          <w:sz w:val="28"/>
        </w:rPr>
        <w:t>
      изначальная готовность получателей нефинансовых мер поддержки в открытии/развитии бизнеса/ инвестировании;</w:t>
      </w:r>
    </w:p>
    <w:bookmarkEnd w:id="208"/>
    <w:bookmarkStart w:name="z343" w:id="209"/>
    <w:p>
      <w:pPr>
        <w:spacing w:after="0"/>
        <w:ind w:left="0"/>
        <w:jc w:val="both"/>
      </w:pPr>
      <w:r>
        <w:rPr>
          <w:rFonts w:ascii="Times New Roman"/>
          <w:b w:val="false"/>
          <w:i w:val="false"/>
          <w:color w:val="000000"/>
          <w:sz w:val="28"/>
        </w:rPr>
        <w:t>
      способность субъектов предпринимательства к дальнейшему развитию.</w:t>
      </w:r>
    </w:p>
    <w:bookmarkEnd w:id="209"/>
    <w:bookmarkStart w:name="z344" w:id="210"/>
    <w:p>
      <w:pPr>
        <w:spacing w:after="0"/>
        <w:ind w:left="0"/>
        <w:jc w:val="both"/>
      </w:pPr>
      <w:r>
        <w:rPr>
          <w:rFonts w:ascii="Times New Roman"/>
          <w:b w:val="false"/>
          <w:i w:val="false"/>
          <w:color w:val="000000"/>
          <w:sz w:val="28"/>
        </w:rPr>
        <w:t>
      4. Информация по анализу эффективности количественным методом: поиск и обработка необходимых статистических показателей для расчета основных показателей, вытекающих из условий предоставления нефинансовых мер поддержки в разрезе инструментов.</w:t>
      </w:r>
    </w:p>
    <w:bookmarkEnd w:id="210"/>
    <w:bookmarkStart w:name="z345" w:id="211"/>
    <w:p>
      <w:pPr>
        <w:spacing w:after="0"/>
        <w:ind w:left="0"/>
        <w:jc w:val="both"/>
      </w:pPr>
      <w:r>
        <w:rPr>
          <w:rFonts w:ascii="Times New Roman"/>
          <w:b w:val="false"/>
          <w:i w:val="false"/>
          <w:color w:val="000000"/>
          <w:sz w:val="28"/>
        </w:rPr>
        <w:t xml:space="preserve">
      Образец: </w:t>
      </w:r>
    </w:p>
    <w:bookmarkEnd w:id="211"/>
    <w:bookmarkStart w:name="z346" w:id="212"/>
    <w:p>
      <w:pPr>
        <w:spacing w:after="0"/>
        <w:ind w:left="0"/>
        <w:jc w:val="both"/>
      </w:pPr>
      <w:r>
        <w:rPr>
          <w:rFonts w:ascii="Times New Roman"/>
          <w:b w:val="false"/>
          <w:i w:val="false"/>
          <w:color w:val="000000"/>
          <w:sz w:val="28"/>
        </w:rPr>
        <w:t>
      Наименование инструмента нефинансовой поддержки _____________________</w:t>
      </w:r>
    </w:p>
    <w:bookmarkEnd w:id="212"/>
    <w:bookmarkStart w:name="z347" w:id="213"/>
    <w:p>
      <w:pPr>
        <w:spacing w:after="0"/>
        <w:ind w:left="0"/>
        <w:jc w:val="both"/>
      </w:pPr>
      <w:r>
        <w:rPr>
          <w:rFonts w:ascii="Times New Roman"/>
          <w:b w:val="false"/>
          <w:i w:val="false"/>
          <w:color w:val="000000"/>
          <w:sz w:val="28"/>
        </w:rPr>
        <w:t>
      Анализ подходящего ключевого индикатора.</w:t>
      </w:r>
    </w:p>
    <w:bookmarkEnd w:id="213"/>
    <w:bookmarkStart w:name="z348" w:id="214"/>
    <w:p>
      <w:pPr>
        <w:spacing w:after="0"/>
        <w:ind w:left="0"/>
        <w:jc w:val="both"/>
      </w:pPr>
      <w:r>
        <w:rPr>
          <w:rFonts w:ascii="Times New Roman"/>
          <w:b w:val="false"/>
          <w:i w:val="false"/>
          <w:color w:val="000000"/>
          <w:sz w:val="28"/>
        </w:rPr>
        <w:t>
      5. Анализ по эффективности расходования бюджетных средств осуществляется по следующей информации: анализ соотношения удельного веса фактического значения прямого результата от планового к удельному весу аналогичного соотношения бюджетных средств.</w:t>
      </w:r>
    </w:p>
    <w:bookmarkEnd w:id="214"/>
    <w:bookmarkStart w:name="z349" w:id="215"/>
    <w:p>
      <w:pPr>
        <w:spacing w:after="0"/>
        <w:ind w:left="0"/>
        <w:jc w:val="both"/>
      </w:pPr>
      <w:r>
        <w:rPr>
          <w:rFonts w:ascii="Times New Roman"/>
          <w:b w:val="false"/>
          <w:i w:val="false"/>
          <w:color w:val="000000"/>
          <w:sz w:val="28"/>
        </w:rPr>
        <w:t>
      По итогам оценки расходования бюджетных средств методом сравнения согласно принципу эффективности, будут выработаны рекомендации по дальнейшему повышению эффективности расходования бюджета.</w:t>
      </w:r>
    </w:p>
    <w:bookmarkEnd w:id="215"/>
    <w:bookmarkStart w:name="z350" w:id="216"/>
    <w:p>
      <w:pPr>
        <w:spacing w:after="0"/>
        <w:ind w:left="0"/>
        <w:jc w:val="both"/>
      </w:pPr>
      <w:r>
        <w:rPr>
          <w:rFonts w:ascii="Times New Roman"/>
          <w:b w:val="false"/>
          <w:i w:val="false"/>
          <w:color w:val="000000"/>
          <w:sz w:val="28"/>
        </w:rPr>
        <w:t>
      6. Заключение: ключевые выводы и рекомендации.</w:t>
      </w:r>
    </w:p>
    <w:bookmarkEnd w:id="216"/>
    <w:bookmarkStart w:name="z351" w:id="217"/>
    <w:p>
      <w:pPr>
        <w:spacing w:after="0"/>
        <w:ind w:left="0"/>
        <w:jc w:val="both"/>
      </w:pPr>
      <w:r>
        <w:rPr>
          <w:rFonts w:ascii="Times New Roman"/>
          <w:b w:val="false"/>
          <w:i w:val="false"/>
          <w:color w:val="000000"/>
          <w:sz w:val="28"/>
        </w:rPr>
        <w:t>
      Ключевые выводы в части:</w:t>
      </w:r>
    </w:p>
    <w:bookmarkEnd w:id="217"/>
    <w:bookmarkStart w:name="z352" w:id="218"/>
    <w:p>
      <w:pPr>
        <w:spacing w:after="0"/>
        <w:ind w:left="0"/>
        <w:jc w:val="both"/>
      </w:pPr>
      <w:r>
        <w:rPr>
          <w:rFonts w:ascii="Times New Roman"/>
          <w:b w:val="false"/>
          <w:i w:val="false"/>
          <w:color w:val="000000"/>
          <w:sz w:val="28"/>
        </w:rPr>
        <w:t>
      уровня эффективности нефинансовых мер поддержки, предоставляемых субъектам частного предпринимательства и населению с предпринимательской инициативой;</w:t>
      </w:r>
    </w:p>
    <w:bookmarkEnd w:id="218"/>
    <w:bookmarkStart w:name="z353" w:id="219"/>
    <w:p>
      <w:pPr>
        <w:spacing w:after="0"/>
        <w:ind w:left="0"/>
        <w:jc w:val="both"/>
      </w:pPr>
      <w:r>
        <w:rPr>
          <w:rFonts w:ascii="Times New Roman"/>
          <w:b w:val="false"/>
          <w:i w:val="false"/>
          <w:color w:val="000000"/>
          <w:sz w:val="28"/>
        </w:rPr>
        <w:t>
      качества предоставления нефинансовых мер поддержки операторами;</w:t>
      </w:r>
    </w:p>
    <w:bookmarkEnd w:id="219"/>
    <w:bookmarkStart w:name="z354" w:id="220"/>
    <w:p>
      <w:pPr>
        <w:spacing w:after="0"/>
        <w:ind w:left="0"/>
        <w:jc w:val="both"/>
      </w:pPr>
      <w:r>
        <w:rPr>
          <w:rFonts w:ascii="Times New Roman"/>
          <w:b w:val="false"/>
          <w:i w:val="false"/>
          <w:color w:val="000000"/>
          <w:sz w:val="28"/>
        </w:rPr>
        <w:t>
      уровня эффективности расходования бюджетных средств.</w:t>
      </w:r>
    </w:p>
    <w:bookmarkEnd w:id="220"/>
    <w:bookmarkStart w:name="z355" w:id="221"/>
    <w:p>
      <w:pPr>
        <w:spacing w:after="0"/>
        <w:ind w:left="0"/>
        <w:jc w:val="both"/>
      </w:pPr>
      <w:r>
        <w:rPr>
          <w:rFonts w:ascii="Times New Roman"/>
          <w:b w:val="false"/>
          <w:i w:val="false"/>
          <w:color w:val="000000"/>
          <w:sz w:val="28"/>
        </w:rPr>
        <w:t>
      Рекомендации в части дальнейшего совершенствования условий предоставления нефинансовых мер поддержки, предоставляемых субъектам частного предпринимательства и населению с предпринимательской инициативой.</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Методике осуществления анализа</w:t>
            </w:r>
            <w:r>
              <w:br/>
            </w:r>
            <w:r>
              <w:rPr>
                <w:rFonts w:ascii="Times New Roman"/>
                <w:b w:val="false"/>
                <w:i w:val="false"/>
                <w:color w:val="000000"/>
                <w:sz w:val="20"/>
              </w:rPr>
              <w:t>эффективности нефинансовых мер</w:t>
            </w:r>
            <w:r>
              <w:br/>
            </w:r>
            <w:r>
              <w:rPr>
                <w:rFonts w:ascii="Times New Roman"/>
                <w:b w:val="false"/>
                <w:i w:val="false"/>
                <w:color w:val="000000"/>
                <w:sz w:val="20"/>
              </w:rPr>
              <w:t>поддержки субъектов частного</w:t>
            </w:r>
            <w:r>
              <w:br/>
            </w:r>
            <w:r>
              <w:rPr>
                <w:rFonts w:ascii="Times New Roman"/>
                <w:b w:val="false"/>
                <w:i w:val="false"/>
                <w:color w:val="000000"/>
                <w:sz w:val="20"/>
              </w:rPr>
              <w:t>предпринимательства и</w:t>
            </w:r>
            <w:r>
              <w:br/>
            </w:r>
            <w:r>
              <w:rPr>
                <w:rFonts w:ascii="Times New Roman"/>
                <w:b w:val="false"/>
                <w:i w:val="false"/>
                <w:color w:val="000000"/>
                <w:sz w:val="20"/>
              </w:rPr>
              <w:t>населения с предпринимательской</w:t>
            </w:r>
            <w:r>
              <w:br/>
            </w:r>
            <w:r>
              <w:rPr>
                <w:rFonts w:ascii="Times New Roman"/>
                <w:b w:val="false"/>
                <w:i w:val="false"/>
                <w:color w:val="000000"/>
                <w:sz w:val="20"/>
              </w:rPr>
              <w:t>инициативой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8" w:id="222"/>
    <w:p>
      <w:pPr>
        <w:spacing w:after="0"/>
        <w:ind w:left="0"/>
        <w:jc w:val="left"/>
      </w:pPr>
      <w:r>
        <w:rPr>
          <w:rFonts w:ascii="Times New Roman"/>
          <w:b/>
          <w:i w:val="false"/>
          <w:color w:val="000000"/>
        </w:rPr>
        <w:t xml:space="preserve">                    Отчетная информация для государственных органов,</w:t>
      </w:r>
      <w:r>
        <w:br/>
      </w:r>
      <w:r>
        <w:rPr>
          <w:rFonts w:ascii="Times New Roman"/>
          <w:b/>
          <w:i w:val="false"/>
          <w:color w:val="000000"/>
        </w:rPr>
        <w:t xml:space="preserve">                   предоставляющих нефинансовые меры поддержки</w:t>
      </w:r>
    </w:p>
    <w:bookmarkEnd w:id="222"/>
    <w:p>
      <w:pPr>
        <w:spacing w:after="0"/>
        <w:ind w:left="0"/>
        <w:jc w:val="both"/>
      </w:pPr>
      <w:bookmarkStart w:name="z359" w:id="223"/>
      <w:r>
        <w:rPr>
          <w:rFonts w:ascii="Times New Roman"/>
          <w:b w:val="false"/>
          <w:i w:val="false"/>
          <w:color w:val="000000"/>
          <w:sz w:val="28"/>
        </w:rPr>
        <w:t>
      1. Общая информация:</w:t>
      </w:r>
    </w:p>
    <w:bookmarkEnd w:id="223"/>
    <w:p>
      <w:pPr>
        <w:spacing w:after="0"/>
        <w:ind w:left="0"/>
        <w:jc w:val="both"/>
      </w:pPr>
      <w:r>
        <w:rPr>
          <w:rFonts w:ascii="Times New Roman"/>
          <w:b w:val="false"/>
          <w:i w:val="false"/>
          <w:color w:val="000000"/>
          <w:sz w:val="28"/>
        </w:rPr>
        <w:t xml:space="preserve">       Наименование государственного органа: ___________________________.</w:t>
      </w:r>
    </w:p>
    <w:p>
      <w:pPr>
        <w:spacing w:after="0"/>
        <w:ind w:left="0"/>
        <w:jc w:val="both"/>
      </w:pPr>
      <w:r>
        <w:rPr>
          <w:rFonts w:ascii="Times New Roman"/>
          <w:b w:val="false"/>
          <w:i w:val="false"/>
          <w:color w:val="000000"/>
          <w:sz w:val="28"/>
        </w:rPr>
        <w:t xml:space="preserve">       Наименование инструментов нефинансовой поддержки, подвергнутые анализу</w:t>
      </w:r>
    </w:p>
    <w:p>
      <w:pPr>
        <w:spacing w:after="0"/>
        <w:ind w:left="0"/>
        <w:jc w:val="both"/>
      </w:pPr>
      <w:r>
        <w:rPr>
          <w:rFonts w:ascii="Times New Roman"/>
          <w:b w:val="false"/>
          <w:i w:val="false"/>
          <w:color w:val="000000"/>
          <w:sz w:val="28"/>
        </w:rPr>
        <w:t>эффективности: ______________________________________________.</w:t>
      </w:r>
    </w:p>
    <w:p>
      <w:pPr>
        <w:spacing w:after="0"/>
        <w:ind w:left="0"/>
        <w:jc w:val="both"/>
      </w:pPr>
      <w:r>
        <w:rPr>
          <w:rFonts w:ascii="Times New Roman"/>
          <w:b w:val="false"/>
          <w:i w:val="false"/>
          <w:color w:val="000000"/>
          <w:sz w:val="28"/>
        </w:rPr>
        <w:t xml:space="preserve">                               (перечислить) </w:t>
      </w:r>
    </w:p>
    <w:p>
      <w:pPr>
        <w:spacing w:after="0"/>
        <w:ind w:left="0"/>
        <w:jc w:val="both"/>
      </w:pPr>
      <w:r>
        <w:rPr>
          <w:rFonts w:ascii="Times New Roman"/>
          <w:b w:val="false"/>
          <w:i w:val="false"/>
          <w:color w:val="000000"/>
          <w:sz w:val="28"/>
        </w:rPr>
        <w:t xml:space="preserve">       Наименование операторов нефинансовой поддержки: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(перечислить)</w:t>
      </w:r>
    </w:p>
    <w:p>
      <w:pPr>
        <w:spacing w:after="0"/>
        <w:ind w:left="0"/>
        <w:jc w:val="both"/>
      </w:pPr>
      <w:r>
        <w:rPr>
          <w:rFonts w:ascii="Times New Roman"/>
          <w:b w:val="false"/>
          <w:i w:val="false"/>
          <w:color w:val="000000"/>
          <w:sz w:val="28"/>
        </w:rPr>
        <w:t xml:space="preserve">       Количество получателей нефинансовых мер поддержки в разрезе каждого</w:t>
      </w:r>
    </w:p>
    <w:p>
      <w:pPr>
        <w:spacing w:after="0"/>
        <w:ind w:left="0"/>
        <w:jc w:val="both"/>
      </w:pPr>
      <w:r>
        <w:rPr>
          <w:rFonts w:ascii="Times New Roman"/>
          <w:b w:val="false"/>
          <w:i w:val="false"/>
          <w:color w:val="000000"/>
          <w:sz w:val="28"/>
        </w:rPr>
        <w:t>инструмента за отчетный период.</w:t>
      </w:r>
    </w:p>
    <w:p>
      <w:pPr>
        <w:spacing w:after="0"/>
        <w:ind w:left="0"/>
        <w:jc w:val="both"/>
      </w:pPr>
      <w:r>
        <w:rPr>
          <w:rFonts w:ascii="Times New Roman"/>
          <w:b w:val="false"/>
          <w:i w:val="false"/>
          <w:color w:val="000000"/>
          <w:sz w:val="28"/>
        </w:rPr>
        <w:t xml:space="preserve">       Период, охваченный анализом эффективности: 20__ год.</w:t>
      </w:r>
    </w:p>
    <w:p>
      <w:pPr>
        <w:spacing w:after="0"/>
        <w:ind w:left="0"/>
        <w:jc w:val="both"/>
      </w:pPr>
      <w:r>
        <w:rPr>
          <w:rFonts w:ascii="Times New Roman"/>
          <w:b w:val="false"/>
          <w:i w:val="false"/>
          <w:color w:val="000000"/>
          <w:sz w:val="28"/>
        </w:rPr>
        <w:t xml:space="preserve">       2. Краткая характеристика проведенного анализа эффективности уполномоченным</w:t>
      </w:r>
    </w:p>
    <w:p>
      <w:pPr>
        <w:spacing w:after="0"/>
        <w:ind w:left="0"/>
        <w:jc w:val="both"/>
      </w:pPr>
      <w:r>
        <w:rPr>
          <w:rFonts w:ascii="Times New Roman"/>
          <w:b w:val="false"/>
          <w:i w:val="false"/>
          <w:color w:val="000000"/>
          <w:sz w:val="28"/>
        </w:rPr>
        <w:t>органом по предпринимательству.</w:t>
      </w:r>
    </w:p>
    <w:p>
      <w:pPr>
        <w:spacing w:after="0"/>
        <w:ind w:left="0"/>
        <w:jc w:val="both"/>
      </w:pPr>
      <w:r>
        <w:rPr>
          <w:rFonts w:ascii="Times New Roman"/>
          <w:b w:val="false"/>
          <w:i w:val="false"/>
          <w:color w:val="000000"/>
          <w:sz w:val="28"/>
        </w:rPr>
        <w:t xml:space="preserve">       Краткое описание методов, использованных при анализе эффективности.</w:t>
      </w:r>
    </w:p>
    <w:p>
      <w:pPr>
        <w:spacing w:after="0"/>
        <w:ind w:left="0"/>
        <w:jc w:val="both"/>
      </w:pPr>
      <w:r>
        <w:rPr>
          <w:rFonts w:ascii="Times New Roman"/>
          <w:b w:val="false"/>
          <w:i w:val="false"/>
          <w:color w:val="000000"/>
          <w:sz w:val="28"/>
        </w:rPr>
        <w:t xml:space="preserve">       Количество получателей нефинансовых мер поддержки, вошедших в контрольную</w:t>
      </w:r>
    </w:p>
    <w:p>
      <w:pPr>
        <w:spacing w:after="0"/>
        <w:ind w:left="0"/>
        <w:jc w:val="both"/>
      </w:pPr>
      <w:r>
        <w:rPr>
          <w:rFonts w:ascii="Times New Roman"/>
          <w:b w:val="false"/>
          <w:i w:val="false"/>
          <w:color w:val="000000"/>
          <w:sz w:val="28"/>
        </w:rPr>
        <w:t>группу по результатам случайной выборки в разрезе каждого инструмента.</w:t>
      </w:r>
    </w:p>
    <w:p>
      <w:pPr>
        <w:spacing w:after="0"/>
        <w:ind w:left="0"/>
        <w:jc w:val="both"/>
      </w:pPr>
      <w:r>
        <w:rPr>
          <w:rFonts w:ascii="Times New Roman"/>
          <w:b w:val="false"/>
          <w:i w:val="false"/>
          <w:color w:val="000000"/>
          <w:sz w:val="28"/>
        </w:rPr>
        <w:t xml:space="preserve">       3. Результаты анализа эффективности предоставленных нефинансовых мер</w:t>
      </w:r>
    </w:p>
    <w:p>
      <w:pPr>
        <w:spacing w:after="0"/>
        <w:ind w:left="0"/>
        <w:jc w:val="both"/>
      </w:pPr>
      <w:r>
        <w:rPr>
          <w:rFonts w:ascii="Times New Roman"/>
          <w:b w:val="false"/>
          <w:i w:val="false"/>
          <w:color w:val="000000"/>
          <w:sz w:val="28"/>
        </w:rPr>
        <w:t>поддержки.</w:t>
      </w:r>
    </w:p>
    <w:p>
      <w:pPr>
        <w:spacing w:after="0"/>
        <w:ind w:left="0"/>
        <w:jc w:val="both"/>
      </w:pPr>
      <w:r>
        <w:rPr>
          <w:rFonts w:ascii="Times New Roman"/>
          <w:b w:val="false"/>
          <w:i w:val="false"/>
          <w:color w:val="000000"/>
          <w:sz w:val="28"/>
        </w:rPr>
        <w:t>Наименование инструмента нефинансовой поддержки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Информация по анализу эффективности качественным методом: описание</w:t>
      </w:r>
    </w:p>
    <w:p>
      <w:pPr>
        <w:spacing w:after="0"/>
        <w:ind w:left="0"/>
        <w:jc w:val="both"/>
      </w:pPr>
      <w:r>
        <w:rPr>
          <w:rFonts w:ascii="Times New Roman"/>
          <w:b w:val="false"/>
          <w:i w:val="false"/>
          <w:color w:val="000000"/>
          <w:sz w:val="28"/>
        </w:rPr>
        <w:t>результатов телефонного и (или) онлайн опросов получателей, результаты эффективности</w:t>
      </w:r>
    </w:p>
    <w:p>
      <w:pPr>
        <w:spacing w:after="0"/>
        <w:ind w:left="0"/>
        <w:jc w:val="both"/>
      </w:pPr>
      <w:r>
        <w:rPr>
          <w:rFonts w:ascii="Times New Roman"/>
          <w:b w:val="false"/>
          <w:i w:val="false"/>
          <w:color w:val="000000"/>
          <w:sz w:val="28"/>
        </w:rPr>
        <w:t>нефинансовой меры поддержки с учетом экстраполяции результатов опроса выборочной</w:t>
      </w:r>
    </w:p>
    <w:p>
      <w:pPr>
        <w:spacing w:after="0"/>
        <w:ind w:left="0"/>
        <w:jc w:val="both"/>
      </w:pPr>
      <w:r>
        <w:rPr>
          <w:rFonts w:ascii="Times New Roman"/>
          <w:b w:val="false"/>
          <w:i w:val="false"/>
          <w:color w:val="000000"/>
          <w:sz w:val="28"/>
        </w:rPr>
        <w:t>группы.</w:t>
      </w:r>
    </w:p>
    <w:p>
      <w:pPr>
        <w:spacing w:after="0"/>
        <w:ind w:left="0"/>
        <w:jc w:val="both"/>
      </w:pPr>
      <w:r>
        <w:rPr>
          <w:rFonts w:ascii="Times New Roman"/>
          <w:b w:val="false"/>
          <w:i w:val="false"/>
          <w:color w:val="000000"/>
          <w:sz w:val="28"/>
        </w:rPr>
        <w:t xml:space="preserve">       Информация по анализу эффективности количественным методом: описание</w:t>
      </w:r>
    </w:p>
    <w:p>
      <w:pPr>
        <w:spacing w:after="0"/>
        <w:ind w:left="0"/>
        <w:jc w:val="both"/>
      </w:pPr>
      <w:r>
        <w:rPr>
          <w:rFonts w:ascii="Times New Roman"/>
          <w:b w:val="false"/>
          <w:i w:val="false"/>
          <w:color w:val="000000"/>
          <w:sz w:val="28"/>
        </w:rPr>
        <w:t>результатов анализа ключевого индикатора, итоговые результаты эффективности</w:t>
      </w:r>
    </w:p>
    <w:p>
      <w:pPr>
        <w:spacing w:after="0"/>
        <w:ind w:left="0"/>
        <w:jc w:val="both"/>
      </w:pPr>
      <w:r>
        <w:rPr>
          <w:rFonts w:ascii="Times New Roman"/>
          <w:b w:val="false"/>
          <w:i w:val="false"/>
          <w:color w:val="000000"/>
          <w:sz w:val="28"/>
        </w:rPr>
        <w:t>нефинансовой меры поддержки с учетом экстраполяции результатов опроса выборочной</w:t>
      </w:r>
    </w:p>
    <w:p>
      <w:pPr>
        <w:spacing w:after="0"/>
        <w:ind w:left="0"/>
        <w:jc w:val="both"/>
      </w:pPr>
      <w:r>
        <w:rPr>
          <w:rFonts w:ascii="Times New Roman"/>
          <w:b w:val="false"/>
          <w:i w:val="false"/>
          <w:color w:val="000000"/>
          <w:sz w:val="28"/>
        </w:rPr>
        <w:t>группы.</w:t>
      </w:r>
    </w:p>
    <w:p>
      <w:pPr>
        <w:spacing w:after="0"/>
        <w:ind w:left="0"/>
        <w:jc w:val="both"/>
      </w:pPr>
      <w:r>
        <w:rPr>
          <w:rFonts w:ascii="Times New Roman"/>
          <w:b w:val="false"/>
          <w:i w:val="false"/>
          <w:color w:val="000000"/>
          <w:sz w:val="28"/>
        </w:rPr>
        <w:t xml:space="preserve">       Информация по анализу по эффективности расходования бюджетных средств:</w:t>
      </w:r>
    </w:p>
    <w:p>
      <w:pPr>
        <w:spacing w:after="0"/>
        <w:ind w:left="0"/>
        <w:jc w:val="both"/>
      </w:pPr>
      <w:r>
        <w:rPr>
          <w:rFonts w:ascii="Times New Roman"/>
          <w:b w:val="false"/>
          <w:i w:val="false"/>
          <w:color w:val="000000"/>
          <w:sz w:val="28"/>
        </w:rPr>
        <w:t>описание результатов анализа соотношения удельного веса фактического значения прямого</w:t>
      </w:r>
    </w:p>
    <w:p>
      <w:pPr>
        <w:spacing w:after="0"/>
        <w:ind w:left="0"/>
        <w:jc w:val="both"/>
      </w:pPr>
      <w:r>
        <w:rPr>
          <w:rFonts w:ascii="Times New Roman"/>
          <w:b w:val="false"/>
          <w:i w:val="false"/>
          <w:color w:val="000000"/>
          <w:sz w:val="28"/>
        </w:rPr>
        <w:t>результата от планового к удельному весу аналогичного соотношения бюджетных средств.</w:t>
      </w:r>
    </w:p>
    <w:p>
      <w:pPr>
        <w:spacing w:after="0"/>
        <w:ind w:left="0"/>
        <w:jc w:val="both"/>
      </w:pPr>
      <w:r>
        <w:rPr>
          <w:rFonts w:ascii="Times New Roman"/>
          <w:b w:val="false"/>
          <w:i w:val="false"/>
          <w:color w:val="000000"/>
          <w:sz w:val="28"/>
        </w:rPr>
        <w:t xml:space="preserve">       Дополнительная информация по анализу эффективности с применением</w:t>
      </w:r>
    </w:p>
    <w:p>
      <w:pPr>
        <w:spacing w:after="0"/>
        <w:ind w:left="0"/>
        <w:jc w:val="both"/>
      </w:pPr>
      <w:r>
        <w:rPr>
          <w:rFonts w:ascii="Times New Roman"/>
          <w:b w:val="false"/>
          <w:i w:val="false"/>
          <w:color w:val="000000"/>
          <w:sz w:val="28"/>
        </w:rPr>
        <w:t>сравнительного анализа: описание результатов сравнения двух сопоставимых групп,</w:t>
      </w:r>
    </w:p>
    <w:p>
      <w:pPr>
        <w:spacing w:after="0"/>
        <w:ind w:left="0"/>
        <w:jc w:val="both"/>
      </w:pPr>
      <w:r>
        <w:rPr>
          <w:rFonts w:ascii="Times New Roman"/>
          <w:b w:val="false"/>
          <w:i w:val="false"/>
          <w:color w:val="000000"/>
          <w:sz w:val="28"/>
        </w:rPr>
        <w:t>получателей мер поддержки (группа А) и лиц со схожими характеристиками, не получавших</w:t>
      </w:r>
    </w:p>
    <w:p>
      <w:pPr>
        <w:spacing w:after="0"/>
        <w:ind w:left="0"/>
        <w:jc w:val="both"/>
      </w:pPr>
      <w:r>
        <w:rPr>
          <w:rFonts w:ascii="Times New Roman"/>
          <w:b w:val="false"/>
          <w:i w:val="false"/>
          <w:color w:val="000000"/>
          <w:sz w:val="28"/>
        </w:rPr>
        <w:t>поддержку (группа Б), итоговые результаты эффективности нефинансовой меры поддержки</w:t>
      </w:r>
    </w:p>
    <w:p>
      <w:pPr>
        <w:spacing w:after="0"/>
        <w:ind w:left="0"/>
        <w:jc w:val="both"/>
      </w:pPr>
      <w:r>
        <w:rPr>
          <w:rFonts w:ascii="Times New Roman"/>
          <w:b w:val="false"/>
          <w:i w:val="false"/>
          <w:color w:val="000000"/>
          <w:sz w:val="28"/>
        </w:rPr>
        <w:t>с учетом экстраполяции результатов опроса выборочной группы*.</w:t>
      </w:r>
    </w:p>
    <w:p>
      <w:pPr>
        <w:spacing w:after="0"/>
        <w:ind w:left="0"/>
        <w:jc w:val="both"/>
      </w:pPr>
      <w:r>
        <w:rPr>
          <w:rFonts w:ascii="Times New Roman"/>
          <w:b w:val="false"/>
          <w:i w:val="false"/>
          <w:color w:val="000000"/>
          <w:sz w:val="28"/>
        </w:rPr>
        <w:t xml:space="preserve">       4. Заключение: основные выводы, полученные по результатам анализа эффективности</w:t>
      </w:r>
    </w:p>
    <w:p>
      <w:pPr>
        <w:spacing w:after="0"/>
        <w:ind w:left="0"/>
        <w:jc w:val="both"/>
      </w:pPr>
      <w:r>
        <w:rPr>
          <w:rFonts w:ascii="Times New Roman"/>
          <w:b w:val="false"/>
          <w:i w:val="false"/>
          <w:color w:val="000000"/>
          <w:sz w:val="28"/>
        </w:rPr>
        <w:t>и рекомендации для повышения результативности и эффективности нефинансовой меры</w:t>
      </w:r>
    </w:p>
    <w:p>
      <w:pPr>
        <w:spacing w:after="0"/>
        <w:ind w:left="0"/>
        <w:jc w:val="both"/>
      </w:pPr>
      <w:r>
        <w:rPr>
          <w:rFonts w:ascii="Times New Roman"/>
          <w:b w:val="false"/>
          <w:i w:val="false"/>
          <w:color w:val="000000"/>
          <w:sz w:val="28"/>
        </w:rPr>
        <w:t>поддержки.</w:t>
      </w:r>
    </w:p>
    <w:p>
      <w:pPr>
        <w:spacing w:after="0"/>
        <w:ind w:left="0"/>
        <w:jc w:val="both"/>
      </w:pPr>
      <w:r>
        <w:rPr>
          <w:rFonts w:ascii="Times New Roman"/>
          <w:b w:val="false"/>
          <w:i w:val="false"/>
          <w:color w:val="000000"/>
          <w:sz w:val="28"/>
        </w:rPr>
        <w:t xml:space="preserve">       Примечание:</w:t>
      </w:r>
    </w:p>
    <w:p>
      <w:pPr>
        <w:spacing w:after="0"/>
        <w:ind w:left="0"/>
        <w:jc w:val="both"/>
      </w:pPr>
      <w:r>
        <w:rPr>
          <w:rFonts w:ascii="Times New Roman"/>
          <w:b w:val="false"/>
          <w:i w:val="false"/>
          <w:color w:val="000000"/>
          <w:sz w:val="28"/>
        </w:rPr>
        <w:t xml:space="preserve">       *не обязательная часть, так как данный метод применятся уполномоченным органом</w:t>
      </w:r>
    </w:p>
    <w:p>
      <w:pPr>
        <w:spacing w:after="0"/>
        <w:ind w:left="0"/>
        <w:jc w:val="both"/>
      </w:pPr>
      <w:r>
        <w:rPr>
          <w:rFonts w:ascii="Times New Roman"/>
          <w:b w:val="false"/>
          <w:i w:val="false"/>
          <w:color w:val="000000"/>
          <w:sz w:val="28"/>
        </w:rPr>
        <w:t>по предпринимательству в случае необходимости.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