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4f11" w14:textId="2e44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государственного имущества, закрепленного за государственными юридическими лицами, из одного вида государственной собственности в другой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26 мая 2023 года № 85. Зарегистрирован в Министерстве юстиции Республики Казахстан 31 мая 2023 года № 32641. Утратил силу приказом Заместителя Премьер-Министра - Министра национальной экономики Республики Казахстан от 6 октября 2025 года № 104.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06.10.2025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Закона Республики Казахстан "О государственном имуществе"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государственного имущества, закрепленного за государственными юридическими лицами, из одного вида государственной собственности в другой.</w:t>
      </w:r>
    </w:p>
    <w:bookmarkEnd w:id="1"/>
    <w:bookmarkStart w:name="z6"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85</w:t>
            </w:r>
          </w:p>
        </w:tc>
      </w:tr>
    </w:tbl>
    <w:bookmarkStart w:name="z12" w:id="6"/>
    <w:p>
      <w:pPr>
        <w:spacing w:after="0"/>
        <w:ind w:left="0"/>
        <w:jc w:val="left"/>
      </w:pPr>
      <w:r>
        <w:rPr>
          <w:rFonts w:ascii="Times New Roman"/>
          <w:b/>
          <w:i w:val="false"/>
          <w:color w:val="000000"/>
        </w:rPr>
        <w:t xml:space="preserve"> Правила передачи государственного имущества, закрепленного за государственными юридическими лицами, из одного вида государственной собственности в другой</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передачи государственного имущества, закрепленного за государственными юридическими лицами, из одного вида государственной собственности в другой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Закона Республики Казахстан "О государственном имуществе" и определяют порядок передачи государственного имущества, закрепленного за государственными юридическими лицами, из одного вида государственной собственности в другой.</w:t>
      </w:r>
    </w:p>
    <w:bookmarkEnd w:id="8"/>
    <w:bookmarkStart w:name="z15"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16" w:id="10"/>
    <w:p>
      <w:pPr>
        <w:spacing w:after="0"/>
        <w:ind w:left="0"/>
        <w:jc w:val="both"/>
      </w:pPr>
      <w:r>
        <w:rPr>
          <w:rFonts w:ascii="Times New Roman"/>
          <w:b w:val="false"/>
          <w:i w:val="false"/>
          <w:color w:val="000000"/>
          <w:sz w:val="28"/>
        </w:rPr>
        <w:t>
      1) коммунальные юридические лица местного самоуправления – коммунальные государственные предприятия и коммунальные государственные учреждения,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10"/>
    <w:bookmarkStart w:name="z17" w:id="11"/>
    <w:p>
      <w:pPr>
        <w:spacing w:after="0"/>
        <w:ind w:left="0"/>
        <w:jc w:val="both"/>
      </w:pPr>
      <w:r>
        <w:rPr>
          <w:rFonts w:ascii="Times New Roman"/>
          <w:b w:val="false"/>
          <w:i w:val="false"/>
          <w:color w:val="000000"/>
          <w:sz w:val="28"/>
        </w:rPr>
        <w:t>
      2) коммунальные юридические лица – коммунальные государственные предприятия и коммунальные государственные учреждения, имущество которых находится в коммунальной собственности;</w:t>
      </w:r>
    </w:p>
    <w:bookmarkEnd w:id="11"/>
    <w:bookmarkStart w:name="z18" w:id="12"/>
    <w:p>
      <w:pPr>
        <w:spacing w:after="0"/>
        <w:ind w:left="0"/>
        <w:jc w:val="both"/>
      </w:pPr>
      <w:r>
        <w:rPr>
          <w:rFonts w:ascii="Times New Roman"/>
          <w:b w:val="false"/>
          <w:i w:val="false"/>
          <w:color w:val="000000"/>
          <w:sz w:val="28"/>
        </w:rPr>
        <w:t>
      3)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12"/>
    <w:bookmarkStart w:name="z19" w:id="13"/>
    <w:p>
      <w:pPr>
        <w:spacing w:after="0"/>
        <w:ind w:left="0"/>
        <w:jc w:val="both"/>
      </w:pPr>
      <w:r>
        <w:rPr>
          <w:rFonts w:ascii="Times New Roman"/>
          <w:b w:val="false"/>
          <w:i w:val="false"/>
          <w:color w:val="000000"/>
          <w:sz w:val="28"/>
        </w:rPr>
        <w:t>
      4) государственные юридические лица – государственные предприятия и государственные учреждения.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Заместителя Премьер-Министра - Министра национальной экономики РК от 15.10.2024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Глава 2. Порядок передачи государственного имущества, закрепленного за государственными юридическими лицами, из одного вида государственной собственности в другой</w:t>
      </w:r>
    </w:p>
    <w:bookmarkEnd w:id="14"/>
    <w:bookmarkStart w:name="z21" w:id="15"/>
    <w:p>
      <w:pPr>
        <w:spacing w:after="0"/>
        <w:ind w:left="0"/>
        <w:jc w:val="both"/>
      </w:pPr>
      <w:r>
        <w:rPr>
          <w:rFonts w:ascii="Times New Roman"/>
          <w:b w:val="false"/>
          <w:i w:val="false"/>
          <w:color w:val="000000"/>
          <w:sz w:val="28"/>
        </w:rPr>
        <w:t>
      3. Передача государственного имущества, закрепленного за государственными юридическими лицами, из одного вида государственной собственности в другой осуществляется в следующем порядке:</w:t>
      </w:r>
    </w:p>
    <w:bookmarkEnd w:id="15"/>
    <w:bookmarkStart w:name="z22" w:id="16"/>
    <w:p>
      <w:pPr>
        <w:spacing w:after="0"/>
        <w:ind w:left="0"/>
        <w:jc w:val="both"/>
      </w:pPr>
      <w:r>
        <w:rPr>
          <w:rFonts w:ascii="Times New Roman"/>
          <w:b w:val="false"/>
          <w:i w:val="false"/>
          <w:color w:val="000000"/>
          <w:sz w:val="28"/>
        </w:rPr>
        <w:t>
      1) республиканские юридические лица как имущественные комплексы, акции акционерных обществ и доли участия в уставных капиталах товариществ с ограниченной ответственностью, находящиеся в республиканской собственности, передаются в коммунальную собственность области (города республиканского значения, столицы) по решению уполномоченного органа по государственному имуществу на основании ходатайства, подписанного акимом области (города республиканского значения, столицы) или уполномоченного им лица, либо лица его замещающего;</w:t>
      </w:r>
    </w:p>
    <w:bookmarkEnd w:id="16"/>
    <w:bookmarkStart w:name="z23" w:id="17"/>
    <w:p>
      <w:pPr>
        <w:spacing w:after="0"/>
        <w:ind w:left="0"/>
        <w:jc w:val="both"/>
      </w:pPr>
      <w:r>
        <w:rPr>
          <w:rFonts w:ascii="Times New Roman"/>
          <w:b w:val="false"/>
          <w:i w:val="false"/>
          <w:color w:val="000000"/>
          <w:sz w:val="28"/>
        </w:rPr>
        <w:t>
      2) имущество республиканских юридических лиц передается в коммунальную собственность на основании ходатайства, подписанного акимом области (города республиканского значения, столицы) или уполномоченного им лица, либо лица его замещающего по решению уполномоченного органа по государственному имуществу, согласованному с уполномоченным органом соответствующей отрасли, осуществляющим управление республиканским юридическим лицом, на балансе которого находится передаваемое имущество;</w:t>
      </w:r>
    </w:p>
    <w:bookmarkEnd w:id="17"/>
    <w:bookmarkStart w:name="z24" w:id="18"/>
    <w:p>
      <w:pPr>
        <w:spacing w:after="0"/>
        <w:ind w:left="0"/>
        <w:jc w:val="both"/>
      </w:pPr>
      <w:r>
        <w:rPr>
          <w:rFonts w:ascii="Times New Roman"/>
          <w:b w:val="false"/>
          <w:i w:val="false"/>
          <w:color w:val="000000"/>
          <w:sz w:val="28"/>
        </w:rPr>
        <w:t>
      имущество, закрепленное за Национальным Банком Республики Казахстан, передается в коммунальную собственность на основании ходатайства, подписанного акимом области (города республиканского значения, столицы) или уполномоченного им лица, либо лица его замещающего по решению Национального Банка Республики Казахстан;</w:t>
      </w:r>
    </w:p>
    <w:bookmarkEnd w:id="18"/>
    <w:bookmarkStart w:name="z25" w:id="19"/>
    <w:p>
      <w:pPr>
        <w:spacing w:after="0"/>
        <w:ind w:left="0"/>
        <w:jc w:val="both"/>
      </w:pPr>
      <w:r>
        <w:rPr>
          <w:rFonts w:ascii="Times New Roman"/>
          <w:b w:val="false"/>
          <w:i w:val="false"/>
          <w:color w:val="000000"/>
          <w:sz w:val="28"/>
        </w:rPr>
        <w:t>
      3) коммунальные юридические лица как имущественные комплексы, акции акционерных обществ и доли участия в уставных капиталах товариществ с ограниченной ответственностью, находящиеся в коммунальной собственности, передаются в республиканскую собственность на основании постановления акимата области (города республиканского значения, столицы) и решения уполномоченного органа по государственному имуществу о принятии в республиканскую собственность;</w:t>
      </w:r>
    </w:p>
    <w:bookmarkEnd w:id="19"/>
    <w:bookmarkStart w:name="z26" w:id="20"/>
    <w:p>
      <w:pPr>
        <w:spacing w:after="0"/>
        <w:ind w:left="0"/>
        <w:jc w:val="both"/>
      </w:pPr>
      <w:r>
        <w:rPr>
          <w:rFonts w:ascii="Times New Roman"/>
          <w:b w:val="false"/>
          <w:i w:val="false"/>
          <w:color w:val="000000"/>
          <w:sz w:val="28"/>
        </w:rPr>
        <w:t>
      4) имущество коммунальных юридических лиц передается в республиканскую собственность на основании постановления акимата области (города республиканского значения, столицы), согласованного с уполномоченным органом по государственному имуществу и уполномоченным органом соответствующей отрасли, осуществляющим управление республиканским юридическим лицом, на баланс которого передается имущество;</w:t>
      </w:r>
    </w:p>
    <w:bookmarkEnd w:id="20"/>
    <w:bookmarkStart w:name="z27" w:id="21"/>
    <w:p>
      <w:pPr>
        <w:spacing w:after="0"/>
        <w:ind w:left="0"/>
        <w:jc w:val="both"/>
      </w:pPr>
      <w:r>
        <w:rPr>
          <w:rFonts w:ascii="Times New Roman"/>
          <w:b w:val="false"/>
          <w:i w:val="false"/>
          <w:color w:val="000000"/>
          <w:sz w:val="28"/>
        </w:rPr>
        <w:t>
      имущество коммунальных юридических лиц передается в республиканскую собственность на баланс Национального Банка Республики Казахстан или подведомственных ему республиканских государственных учреждений и предприятий на основании постановления акимата области (города республиканского значения, столицы) по согласованию с Национальным Банком Республики Казахстан;</w:t>
      </w:r>
    </w:p>
    <w:bookmarkEnd w:id="21"/>
    <w:bookmarkStart w:name="z28" w:id="22"/>
    <w:p>
      <w:pPr>
        <w:spacing w:after="0"/>
        <w:ind w:left="0"/>
        <w:jc w:val="both"/>
      </w:pPr>
      <w:r>
        <w:rPr>
          <w:rFonts w:ascii="Times New Roman"/>
          <w:b w:val="false"/>
          <w:i w:val="false"/>
          <w:color w:val="000000"/>
          <w:sz w:val="28"/>
        </w:rPr>
        <w:t>
      5) коммунальные юридические лица местного самоуправления как имущественные комплексы, находящиеся в коммунальной собственности, передаются в республиканскую собственность на основании решения аппарата акима города районного значения, села, поселка, сельского округа по согласованию с собранием местного сообщества и акимом района (города областного значения), и решения уполномоченного органа по государственному имуществу о принятии в республиканскую собственность;</w:t>
      </w:r>
    </w:p>
    <w:bookmarkEnd w:id="22"/>
    <w:bookmarkStart w:name="z29" w:id="23"/>
    <w:p>
      <w:pPr>
        <w:spacing w:after="0"/>
        <w:ind w:left="0"/>
        <w:jc w:val="both"/>
      </w:pPr>
      <w:r>
        <w:rPr>
          <w:rFonts w:ascii="Times New Roman"/>
          <w:b w:val="false"/>
          <w:i w:val="false"/>
          <w:color w:val="000000"/>
          <w:sz w:val="28"/>
        </w:rPr>
        <w:t>
      6) имущество коммунальных юридических лиц местного самоуправления передается в республиканскую собственность на основании решения аппарата акима города районного значения, села, поселка, сельского округа, согласованного с уполномоченным органом по государственному имуществу и уполномоченным органом соответствующей отрасли, осуществляющим управление республиканским юридическим лицом, на баланс которого передается имущество.</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Заместителя Премьер-Министра - Министра национальной экономики РК от 15.10.2024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4. После принятия решения о передаче государственного имущества из одного вида государственной собственности в другой, в срок не более 30 (тридцати) календарных дней оформляется акт приема-передачи имущества (передаточный акт).</w:t>
      </w:r>
    </w:p>
    <w:bookmarkEnd w:id="24"/>
    <w:bookmarkStart w:name="z31" w:id="25"/>
    <w:p>
      <w:pPr>
        <w:spacing w:after="0"/>
        <w:ind w:left="0"/>
        <w:jc w:val="both"/>
      </w:pPr>
      <w:r>
        <w:rPr>
          <w:rFonts w:ascii="Times New Roman"/>
          <w:b w:val="false"/>
          <w:i w:val="false"/>
          <w:color w:val="000000"/>
          <w:sz w:val="28"/>
        </w:rPr>
        <w:t>
      В случае передачи государственного имущества, закрепленного за государственными юридическими лицами, из одного вида государственной собственности в другой в соответствии с подпунктами 3) и 5) пункта 3 настоящих Правил, акт приема-передачи имущества (передаточный акт) оформляется в срок не более 30 (тридцати) календарных дней после принятия решения центральным уполномоченным органом по государственному имуществу.</w:t>
      </w:r>
    </w:p>
    <w:bookmarkEnd w:id="25"/>
    <w:bookmarkStart w:name="z32" w:id="26"/>
    <w:p>
      <w:pPr>
        <w:spacing w:after="0"/>
        <w:ind w:left="0"/>
        <w:jc w:val="both"/>
      </w:pPr>
      <w:r>
        <w:rPr>
          <w:rFonts w:ascii="Times New Roman"/>
          <w:b w:val="false"/>
          <w:i w:val="false"/>
          <w:color w:val="000000"/>
          <w:sz w:val="28"/>
        </w:rPr>
        <w:t>
      В случае передачи имущества в виде жилища из жилищного фонда государственных учреждений и государственных предприятий из одного вида государственной собственности в другой, акт приема-передачи жилища оформляется в срок не более 15 (пятнадцати) календарных дней после принятия решения уполномоченным органом по управлению государственным имуществом и местным исполнительным органом.</w:t>
      </w:r>
    </w:p>
    <w:bookmarkEnd w:id="26"/>
    <w:bookmarkStart w:name="z33" w:id="27"/>
    <w:p>
      <w:pPr>
        <w:spacing w:after="0"/>
        <w:ind w:left="0"/>
        <w:jc w:val="both"/>
      </w:pPr>
      <w:r>
        <w:rPr>
          <w:rFonts w:ascii="Times New Roman"/>
          <w:b w:val="false"/>
          <w:i w:val="false"/>
          <w:color w:val="000000"/>
          <w:sz w:val="28"/>
        </w:rPr>
        <w:t>
      Акт приема-передачи имущества (передаточный акт) подписывается уполномоченными должностными лицами передающей и принимающей сторон и утверждается руководителями территориальных подразделений уполномоченного органа по управлению государственным имуществом или заместителем Председателя Национального Банка Республики Казахстан и исполнительного органа, финансируемого из местного бюджета, уполномоченного на распоряжение коммунальным имуществом, либо аппарата акима города районного значения, села, поселка, сельского округа.</w:t>
      </w:r>
    </w:p>
    <w:bookmarkEnd w:id="27"/>
    <w:bookmarkStart w:name="z34" w:id="28"/>
    <w:p>
      <w:pPr>
        <w:spacing w:after="0"/>
        <w:ind w:left="0"/>
        <w:jc w:val="both"/>
      </w:pPr>
      <w:r>
        <w:rPr>
          <w:rFonts w:ascii="Times New Roman"/>
          <w:b w:val="false"/>
          <w:i w:val="false"/>
          <w:color w:val="000000"/>
          <w:sz w:val="28"/>
        </w:rPr>
        <w:t>
      Акт приема-передачи (передаточный акт) составляется в 4 (четырех) экземплярах на казахском и русском языках, по 1 (одному) экземпляру для каждой из сторон, участвующих в оформлении акта приема-передачи (передаточного акта).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Заместителя Премьер-Министра - Министра национальной экономики РК от 15.10.2024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