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a089" w14:textId="2b4a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29 мая 2023 года № 90 и Министра национальной экономики Республики Казахстан от 29 мая 2023 года № 91. Зарегистрирован в Министерстве юстиции Республики Казахстан 30 мая 2023 года № 32633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критерии оценки степени риска в сфере оказания медицинских услуг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2) проверочный лист в сфере государственного контроля качества оказания медицинских услуг в отношении субъектов (объектов), оказывающих стационарную, стационарозамещающую помощь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4"/>
    <w:bookmarkStart w:name="z10" w:id="5"/>
    <w:p>
      <w:pPr>
        <w:spacing w:after="0"/>
        <w:ind w:left="0"/>
        <w:jc w:val="both"/>
      </w:pPr>
      <w:r>
        <w:rPr>
          <w:rFonts w:ascii="Times New Roman"/>
          <w:b w:val="false"/>
          <w:i w:val="false"/>
          <w:color w:val="000000"/>
          <w:sz w:val="28"/>
        </w:rPr>
        <w:t xml:space="preserve">
      3) проверочный лист в сфере государственного контроля качества оказания медицинских услуг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5"/>
    <w:bookmarkStart w:name="z11" w:id="6"/>
    <w:p>
      <w:pPr>
        <w:spacing w:after="0"/>
        <w:ind w:left="0"/>
        <w:jc w:val="both"/>
      </w:pPr>
      <w:r>
        <w:rPr>
          <w:rFonts w:ascii="Times New Roman"/>
          <w:b w:val="false"/>
          <w:i w:val="false"/>
          <w:color w:val="000000"/>
          <w:sz w:val="28"/>
        </w:rPr>
        <w:t xml:space="preserve">
      4) проверочный лист в сфере государственного контроля качества оказания медицинских услуг в отношении субъектов (объектов) родовспоможения и (или) стационарных организаций, имеющих в своем составе родильные отделения и отделения патологии новорожденных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6"/>
    <w:bookmarkStart w:name="z12" w:id="7"/>
    <w:p>
      <w:pPr>
        <w:spacing w:after="0"/>
        <w:ind w:left="0"/>
        <w:jc w:val="both"/>
      </w:pPr>
      <w:r>
        <w:rPr>
          <w:rFonts w:ascii="Times New Roman"/>
          <w:b w:val="false"/>
          <w:i w:val="false"/>
          <w:color w:val="000000"/>
          <w:sz w:val="28"/>
        </w:rPr>
        <w:t xml:space="preserve">
      5) проверочный лист в сфере государственного контроля качества оказания медицинских услуг в отношении субъектов (объектов), оказывающих кардиологическую, кардиохирургическую помощь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7"/>
    <w:bookmarkStart w:name="z13" w:id="8"/>
    <w:p>
      <w:pPr>
        <w:spacing w:after="0"/>
        <w:ind w:left="0"/>
        <w:jc w:val="both"/>
      </w:pPr>
      <w:r>
        <w:rPr>
          <w:rFonts w:ascii="Times New Roman"/>
          <w:b w:val="false"/>
          <w:i w:val="false"/>
          <w:color w:val="000000"/>
          <w:sz w:val="28"/>
        </w:rPr>
        <w:t xml:space="preserve">
      6) проверочный лист в сфере государственного контроля качества оказания медицинских услуг в отношении субъектов (объектов), оказывающих гемодиализную помощь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8"/>
    <w:bookmarkStart w:name="z14" w:id="9"/>
    <w:p>
      <w:pPr>
        <w:spacing w:after="0"/>
        <w:ind w:left="0"/>
        <w:jc w:val="both"/>
      </w:pPr>
      <w:r>
        <w:rPr>
          <w:rFonts w:ascii="Times New Roman"/>
          <w:b w:val="false"/>
          <w:i w:val="false"/>
          <w:color w:val="000000"/>
          <w:sz w:val="28"/>
        </w:rPr>
        <w:t xml:space="preserve">
      7) проверочный лист в сфере государственного контроля качества оказания медицинских услуг в отношении субъектов (объектов), оказывающих стоматологическую помощь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9"/>
    <w:bookmarkStart w:name="z15" w:id="10"/>
    <w:p>
      <w:pPr>
        <w:spacing w:after="0"/>
        <w:ind w:left="0"/>
        <w:jc w:val="both"/>
      </w:pPr>
      <w:r>
        <w:rPr>
          <w:rFonts w:ascii="Times New Roman"/>
          <w:b w:val="false"/>
          <w:i w:val="false"/>
          <w:color w:val="000000"/>
          <w:sz w:val="28"/>
        </w:rPr>
        <w:t xml:space="preserve">
      8) проверочный лист в сфере государственного контроля качества оказания медицинских услуг в отношении субъектов (объектов), оказывающих фтизиатрическую помощь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10"/>
    <w:bookmarkStart w:name="z16" w:id="11"/>
    <w:p>
      <w:pPr>
        <w:spacing w:after="0"/>
        <w:ind w:left="0"/>
        <w:jc w:val="both"/>
      </w:pPr>
      <w:r>
        <w:rPr>
          <w:rFonts w:ascii="Times New Roman"/>
          <w:b w:val="false"/>
          <w:i w:val="false"/>
          <w:color w:val="000000"/>
          <w:sz w:val="28"/>
        </w:rPr>
        <w:t xml:space="preserve">
      9) проверочный лист в сфере государственного контроля качества оказания медицинских услуг в отношении субъектов (объектов), оказывающих онкологическую помощь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1"/>
    <w:bookmarkStart w:name="z17" w:id="12"/>
    <w:p>
      <w:pPr>
        <w:spacing w:after="0"/>
        <w:ind w:left="0"/>
        <w:jc w:val="both"/>
      </w:pPr>
      <w:r>
        <w:rPr>
          <w:rFonts w:ascii="Times New Roman"/>
          <w:b w:val="false"/>
          <w:i w:val="false"/>
          <w:color w:val="000000"/>
          <w:sz w:val="28"/>
        </w:rPr>
        <w:t xml:space="preserve">
      10) проверочный лист в сфере государственного контроля качества оказания медицинских услуг в отношении субъектов (объектов), оказывающих медико-социальную помощь в области психического здоровья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2"/>
    <w:bookmarkStart w:name="z18" w:id="13"/>
    <w:p>
      <w:pPr>
        <w:spacing w:after="0"/>
        <w:ind w:left="0"/>
        <w:jc w:val="both"/>
      </w:pPr>
      <w:r>
        <w:rPr>
          <w:rFonts w:ascii="Times New Roman"/>
          <w:b w:val="false"/>
          <w:i w:val="false"/>
          <w:color w:val="000000"/>
          <w:sz w:val="28"/>
        </w:rPr>
        <w:t xml:space="preserve">
      11) проверочный лист в сфере государственного контроля качества оказания медицинских услуг в отношении субъектов (объектов), предоставляющих лабораторные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3"/>
    <w:bookmarkStart w:name="z19" w:id="14"/>
    <w:p>
      <w:pPr>
        <w:spacing w:after="0"/>
        <w:ind w:left="0"/>
        <w:jc w:val="both"/>
      </w:pPr>
      <w:r>
        <w:rPr>
          <w:rFonts w:ascii="Times New Roman"/>
          <w:b w:val="false"/>
          <w:i w:val="false"/>
          <w:color w:val="000000"/>
          <w:sz w:val="28"/>
        </w:rPr>
        <w:t xml:space="preserve">
      12) проверочный лист в сфере государственного контроля качества оказания медицинских услуг в отношении субъектов (объектов), оказывающих скорую медицинскую помощь, медицинскую помощь в форме медицинской авиации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4"/>
    <w:bookmarkStart w:name="z20" w:id="15"/>
    <w:p>
      <w:pPr>
        <w:spacing w:after="0"/>
        <w:ind w:left="0"/>
        <w:jc w:val="both"/>
      </w:pPr>
      <w:r>
        <w:rPr>
          <w:rFonts w:ascii="Times New Roman"/>
          <w:b w:val="false"/>
          <w:i w:val="false"/>
          <w:color w:val="000000"/>
          <w:sz w:val="28"/>
        </w:rPr>
        <w:t xml:space="preserve">
      13) проверочный лист в сфере государственного контроля качества оказания медицинских услуг в отношении субъектов (объектов), осуществляющих деятельность в сфере профилактики ВИЧ-инфекции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bookmarkEnd w:id="15"/>
    <w:bookmarkStart w:name="z21" w:id="16"/>
    <w:p>
      <w:pPr>
        <w:spacing w:after="0"/>
        <w:ind w:left="0"/>
        <w:jc w:val="both"/>
      </w:pPr>
      <w:r>
        <w:rPr>
          <w:rFonts w:ascii="Times New Roman"/>
          <w:b w:val="false"/>
          <w:i w:val="false"/>
          <w:color w:val="000000"/>
          <w:sz w:val="28"/>
        </w:rPr>
        <w:t xml:space="preserve">
      14) проверочный лист в сфере государственного контроля качества оказания медицинских услуг в отношении субъектов (объектов), осуществляющих деятельность в сфере службы крови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совместному приказу;</w:t>
      </w:r>
    </w:p>
    <w:bookmarkEnd w:id="16"/>
    <w:bookmarkStart w:name="z22" w:id="17"/>
    <w:p>
      <w:pPr>
        <w:spacing w:after="0"/>
        <w:ind w:left="0"/>
        <w:jc w:val="both"/>
      </w:pPr>
      <w:r>
        <w:rPr>
          <w:rFonts w:ascii="Times New Roman"/>
          <w:b w:val="false"/>
          <w:i w:val="false"/>
          <w:color w:val="000000"/>
          <w:sz w:val="28"/>
        </w:rPr>
        <w:t xml:space="preserve">
      22) проверочный лист в сфере государственного контроля качества оказания медицинских услуг в отношении субъектов (объектов), оказывающих патологоанатомическую диагностику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17"/>
    <w:bookmarkStart w:name="z23" w:id="18"/>
    <w:p>
      <w:pPr>
        <w:spacing w:after="0"/>
        <w:ind w:left="0"/>
        <w:jc w:val="both"/>
      </w:pPr>
      <w:r>
        <w:rPr>
          <w:rFonts w:ascii="Times New Roman"/>
          <w:b w:val="false"/>
          <w:i w:val="false"/>
          <w:color w:val="000000"/>
          <w:sz w:val="28"/>
        </w:rPr>
        <w:t xml:space="preserve">
      23) проверочный лист в сфере государственного контроля качества оказания медицинских услуг в отношении субъектов (объектов), независимо от деятельности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совместному приказу;</w:t>
      </w:r>
    </w:p>
    <w:bookmarkEnd w:id="18"/>
    <w:bookmarkStart w:name="z24" w:id="19"/>
    <w:p>
      <w:pPr>
        <w:spacing w:after="0"/>
        <w:ind w:left="0"/>
        <w:jc w:val="both"/>
      </w:pPr>
      <w:r>
        <w:rPr>
          <w:rFonts w:ascii="Times New Roman"/>
          <w:b w:val="false"/>
          <w:i w:val="false"/>
          <w:color w:val="000000"/>
          <w:sz w:val="28"/>
        </w:rPr>
        <w:t>
      дополнить подпунктом 24) следующего содержания:</w:t>
      </w:r>
    </w:p>
    <w:bookmarkEnd w:id="19"/>
    <w:bookmarkStart w:name="z25" w:id="20"/>
    <w:p>
      <w:pPr>
        <w:spacing w:after="0"/>
        <w:ind w:left="0"/>
        <w:jc w:val="both"/>
      </w:pPr>
      <w:r>
        <w:rPr>
          <w:rFonts w:ascii="Times New Roman"/>
          <w:b w:val="false"/>
          <w:i w:val="false"/>
          <w:color w:val="000000"/>
          <w:sz w:val="28"/>
        </w:rPr>
        <w:t>
      24) проверочный лист в сфере государственного контроля качества оказания медицинских услуг в отношении субъектов (объектов), оказывающих помощь в области ядерной медицины согласно приложению 24 к настоящему совместному приказу;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совместному приказу;</w:t>
      </w:r>
    </w:p>
    <w:bookmarkStart w:name="z27" w:id="21"/>
    <w:p>
      <w:pPr>
        <w:spacing w:after="0"/>
        <w:ind w:left="0"/>
        <w:jc w:val="both"/>
      </w:pPr>
      <w:r>
        <w:rPr>
          <w:rFonts w:ascii="Times New Roman"/>
          <w:b w:val="false"/>
          <w:i w:val="false"/>
          <w:color w:val="000000"/>
          <w:sz w:val="28"/>
        </w:rPr>
        <w:t xml:space="preserve">
      дополнить приложением 24 к указанному совместному приказу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совместному приказу.</w:t>
      </w:r>
    </w:p>
    <w:bookmarkEnd w:id="21"/>
    <w:bookmarkStart w:name="z28" w:id="2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2"/>
    <w:bookmarkStart w:name="z29" w:id="2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23"/>
    <w:bookmarkStart w:name="z30" w:id="2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здравоохренения Республики Казахстан после его официального опубликования;</w:t>
      </w:r>
    </w:p>
    <w:bookmarkEnd w:id="24"/>
    <w:bookmarkStart w:name="z31" w:id="2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5"/>
    <w:bookmarkStart w:name="z32" w:id="2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здравоохранения Республики Казахстан.</w:t>
      </w:r>
    </w:p>
    <w:bookmarkEnd w:id="26"/>
    <w:bookmarkStart w:name="z33" w:id="2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подпункта 5) пункта 10 Критериев оценки степени риска в сфере оказания медицинских услуг (помощи), которые вводятся в действие с 1 июля 2024 года.</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Ғиният</w:t>
            </w:r>
            <w:r>
              <w:rPr>
                <w:rFonts w:ascii="Times New Roman"/>
                <w:b w:val="false"/>
                <w:i w:val="false"/>
                <w:color w:val="000000"/>
                <w:sz w:val="20"/>
              </w:rPr>
              <w:t>
</w:t>
            </w:r>
          </w:p>
        </w:tc>
      </w:tr>
    </w:tbl>
    <w:p>
      <w:pPr>
        <w:spacing w:after="0"/>
        <w:ind w:left="0"/>
        <w:jc w:val="both"/>
      </w:pPr>
      <w:bookmarkStart w:name="z36"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9" w:id="29"/>
    <w:p>
      <w:pPr>
        <w:spacing w:after="0"/>
        <w:ind w:left="0"/>
        <w:jc w:val="left"/>
      </w:pPr>
      <w:r>
        <w:rPr>
          <w:rFonts w:ascii="Times New Roman"/>
          <w:b/>
          <w:i w:val="false"/>
          <w:color w:val="000000"/>
        </w:rPr>
        <w:t xml:space="preserve"> Критерии оценки степени риска в сфере оказания медицинских услуг (помощи)</w:t>
      </w:r>
    </w:p>
    <w:bookmarkEnd w:id="29"/>
    <w:bookmarkStart w:name="z40" w:id="30"/>
    <w:p>
      <w:pPr>
        <w:spacing w:after="0"/>
        <w:ind w:left="0"/>
        <w:jc w:val="left"/>
      </w:pPr>
      <w:r>
        <w:rPr>
          <w:rFonts w:ascii="Times New Roman"/>
          <w:b/>
          <w:i w:val="false"/>
          <w:color w:val="000000"/>
        </w:rPr>
        <w:t xml:space="preserve"> Глава 1. Общие положения</w:t>
      </w:r>
    </w:p>
    <w:bookmarkEnd w:id="30"/>
    <w:bookmarkStart w:name="z41" w:id="31"/>
    <w:p>
      <w:pPr>
        <w:spacing w:after="0"/>
        <w:ind w:left="0"/>
        <w:jc w:val="both"/>
      </w:pPr>
      <w:r>
        <w:rPr>
          <w:rFonts w:ascii="Times New Roman"/>
          <w:b w:val="false"/>
          <w:i w:val="false"/>
          <w:color w:val="000000"/>
          <w:sz w:val="28"/>
        </w:rPr>
        <w:t xml:space="preserve">
      1. Настоящие Критерии оценки степени рисков в сфере оказания медицинских услуг (помощи)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пунктом 1 статьи 143 Предпринимательского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w:t>
      </w:r>
    </w:p>
    <w:bookmarkEnd w:id="31"/>
    <w:bookmarkStart w:name="z42" w:id="3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32"/>
    <w:bookmarkStart w:name="z43" w:id="33"/>
    <w:p>
      <w:pPr>
        <w:spacing w:after="0"/>
        <w:ind w:left="0"/>
        <w:jc w:val="both"/>
      </w:pPr>
      <w:r>
        <w:rPr>
          <w:rFonts w:ascii="Times New Roman"/>
          <w:b w:val="false"/>
          <w:i w:val="false"/>
          <w:color w:val="000000"/>
          <w:sz w:val="28"/>
        </w:rPr>
        <w:t xml:space="preserve">
      1) балл – количественная мера исчисления риска; </w:t>
      </w:r>
    </w:p>
    <w:bookmarkEnd w:id="33"/>
    <w:bookmarkStart w:name="z44" w:id="34"/>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в сфере здравоохранения, несоблюдение которых повлекло и (или) может повлечь формально допущенные, но не нанесшие какого-либо ощутимого вреда населению;</w:t>
      </w:r>
    </w:p>
    <w:bookmarkEnd w:id="34"/>
    <w:bookmarkStart w:name="z45" w:id="35"/>
    <w:p>
      <w:pPr>
        <w:spacing w:after="0"/>
        <w:ind w:left="0"/>
        <w:jc w:val="both"/>
      </w:pPr>
      <w:r>
        <w:rPr>
          <w:rFonts w:ascii="Times New Roman"/>
          <w:b w:val="false"/>
          <w:i w:val="false"/>
          <w:color w:val="000000"/>
          <w:sz w:val="28"/>
        </w:rPr>
        <w:t>
      3) значительные нарушения – нарушения, в том числе несоответствия требованиям законодательства в области здравоохранения, не относящиеся к грубым и незначительным нарушениям;</w:t>
      </w:r>
    </w:p>
    <w:bookmarkEnd w:id="35"/>
    <w:bookmarkStart w:name="z46" w:id="36"/>
    <w:p>
      <w:pPr>
        <w:spacing w:after="0"/>
        <w:ind w:left="0"/>
        <w:jc w:val="both"/>
      </w:pPr>
      <w:r>
        <w:rPr>
          <w:rFonts w:ascii="Times New Roman"/>
          <w:b w:val="false"/>
          <w:i w:val="false"/>
          <w:color w:val="000000"/>
          <w:sz w:val="28"/>
        </w:rPr>
        <w:t>
      4) риск в сфере оказания медицинских услуг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контроля;</w:t>
      </w:r>
    </w:p>
    <w:bookmarkEnd w:id="36"/>
    <w:bookmarkStart w:name="z47" w:id="37"/>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здравоохранения, несоблюдение которых повлекло и (или) может повлечь тяжкие последствия здоровью населения;</w:t>
      </w:r>
    </w:p>
    <w:bookmarkEnd w:id="37"/>
    <w:bookmarkStart w:name="z48" w:id="38"/>
    <w:p>
      <w:pPr>
        <w:spacing w:after="0"/>
        <w:ind w:left="0"/>
        <w:jc w:val="both"/>
      </w:pPr>
      <w:r>
        <w:rPr>
          <w:rFonts w:ascii="Times New Roman"/>
          <w:b w:val="false"/>
          <w:i w:val="false"/>
          <w:color w:val="000000"/>
          <w:sz w:val="28"/>
        </w:rPr>
        <w:t>
      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требованиям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38"/>
    <w:bookmarkStart w:name="z49" w:id="39"/>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используемые для отбора субъектов (объектов) контроля в зависимости от степени риска в сфере оказания медицинских услуг при осуществлении деятельности и не зависящие непосредственно от отдельного субъекта (объекта) контроля;</w:t>
      </w:r>
    </w:p>
    <w:bookmarkEnd w:id="39"/>
    <w:bookmarkStart w:name="z50" w:id="40"/>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для проведения профилактического контроля и проверки на соответствие требованиям, в зависимости от результатов деятельности конкретного субъекта (объекта) контроля.</w:t>
      </w:r>
    </w:p>
    <w:bookmarkEnd w:id="40"/>
    <w:bookmarkStart w:name="z51" w:id="41"/>
    <w:p>
      <w:pPr>
        <w:spacing w:after="0"/>
        <w:ind w:left="0"/>
        <w:jc w:val="both"/>
      </w:pPr>
      <w:r>
        <w:rPr>
          <w:rFonts w:ascii="Times New Roman"/>
          <w:b w:val="false"/>
          <w:i w:val="false"/>
          <w:color w:val="000000"/>
          <w:sz w:val="28"/>
        </w:rPr>
        <w:t xml:space="preserve">
      3. Критерии оценки степени риска для проведения проверки на соответствие требованиям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профилактического контроля с посещением субъекта (объекта) контроля формируются посредством определения объективных и субъективных критериев.</w:t>
      </w:r>
    </w:p>
    <w:bookmarkEnd w:id="41"/>
    <w:bookmarkStart w:name="z52" w:id="42"/>
    <w:p>
      <w:pPr>
        <w:spacing w:after="0"/>
        <w:ind w:left="0"/>
        <w:jc w:val="left"/>
      </w:pPr>
      <w:r>
        <w:rPr>
          <w:rFonts w:ascii="Times New Roman"/>
          <w:b/>
          <w:i w:val="false"/>
          <w:color w:val="000000"/>
        </w:rPr>
        <w:t xml:space="preserve"> Глава 2. Объективные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w:t>
      </w:r>
    </w:p>
    <w:bookmarkEnd w:id="42"/>
    <w:bookmarkStart w:name="z53" w:id="43"/>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 государственного контроля, который осуществляется с учетом одного из следующих критериев:</w:t>
      </w:r>
    </w:p>
    <w:bookmarkEnd w:id="43"/>
    <w:bookmarkStart w:name="z54" w:id="44"/>
    <w:p>
      <w:pPr>
        <w:spacing w:after="0"/>
        <w:ind w:left="0"/>
        <w:jc w:val="both"/>
      </w:pPr>
      <w:r>
        <w:rPr>
          <w:rFonts w:ascii="Times New Roman"/>
          <w:b w:val="false"/>
          <w:i w:val="false"/>
          <w:color w:val="000000"/>
          <w:sz w:val="28"/>
        </w:rPr>
        <w:t>
      1) уровня опасности (сложности) субъекта (объекта) в зависимости от осуществляемой деятельности;</w:t>
      </w:r>
    </w:p>
    <w:bookmarkEnd w:id="44"/>
    <w:bookmarkStart w:name="z55" w:id="45"/>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p>
    <w:bookmarkEnd w:id="45"/>
    <w:bookmarkStart w:name="z56" w:id="46"/>
    <w:p>
      <w:pPr>
        <w:spacing w:after="0"/>
        <w:ind w:left="0"/>
        <w:jc w:val="both"/>
      </w:pP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p>
    <w:bookmarkEnd w:id="46"/>
    <w:bookmarkStart w:name="z57" w:id="47"/>
    <w:p>
      <w:pPr>
        <w:spacing w:after="0"/>
        <w:ind w:left="0"/>
        <w:jc w:val="both"/>
      </w:pPr>
      <w:r>
        <w:rPr>
          <w:rFonts w:ascii="Times New Roman"/>
          <w:b w:val="false"/>
          <w:i w:val="false"/>
          <w:color w:val="000000"/>
          <w:sz w:val="28"/>
        </w:rPr>
        <w:t>
      5. На основе анализа всех возможных рисков субъекты (объекты) контроля распределяются по трем степеням риска (высокая, средняя и низкая).</w:t>
      </w:r>
    </w:p>
    <w:bookmarkEnd w:id="47"/>
    <w:bookmarkStart w:name="z58" w:id="48"/>
    <w:p>
      <w:pPr>
        <w:spacing w:after="0"/>
        <w:ind w:left="0"/>
        <w:jc w:val="both"/>
      </w:pPr>
      <w:r>
        <w:rPr>
          <w:rFonts w:ascii="Times New Roman"/>
          <w:b w:val="false"/>
          <w:i w:val="false"/>
          <w:color w:val="000000"/>
          <w:sz w:val="28"/>
        </w:rPr>
        <w:t>
      К субъектам (объектам) контроля высокой степени риска относятся организации, оказывающие стационарную помощь (районная больница, номерная районная больница, многопрофильная межрайонная больница, городская больница, многопрофильная городская больница, многопрофильная городская детская больница, многопрофильная областная больница, многопрофильная областная детская больница), субъекты (объекты) родовспоможения, организации скорой медицинской помощи и медицинской авиации, организации, осуществляющие деятельность в сфере службы крови, стоматологическая поликлиника (центр, кабинет), фтизиопульмонологические организации, онкологический центр или диспансер, центры ядерной медицины, организации медицины катастроф, организации здравоохранения, осуществляющие деятельность в сфере профилактики ВИЧ-инфекции.</w:t>
      </w:r>
    </w:p>
    <w:bookmarkEnd w:id="48"/>
    <w:bookmarkStart w:name="z59" w:id="49"/>
    <w:p>
      <w:pPr>
        <w:spacing w:after="0"/>
        <w:ind w:left="0"/>
        <w:jc w:val="both"/>
      </w:pPr>
      <w:r>
        <w:rPr>
          <w:rFonts w:ascii="Times New Roman"/>
          <w:b w:val="false"/>
          <w:i w:val="false"/>
          <w:color w:val="000000"/>
          <w:sz w:val="28"/>
        </w:rPr>
        <w:t>
      К субъектам (объектам) контроля средней степени риска относятся субъекты (объекты), оказывающие первичную медико-санитарную помощь (медицинский пункт, фельдшерско-акушерский пункт, врачебная амбулатория, центр первичной медико-санитарной помощи, номерная районная поликлиника, районная поликлиника, городская поликлиника), субъекты (объекты), оказывающие специализированную медицинскую помощь в амбулаторных условиях, организации здравоохранения, осуществляющие патологоанатомическую диагностику, организации здравоохранения, осуществляющие лабораторную диагностику, стационарные организации, оказывающие медицинскую помощь в области психического здоровья, объекты традиционной медицины.</w:t>
      </w:r>
    </w:p>
    <w:bookmarkEnd w:id="49"/>
    <w:bookmarkStart w:name="z60" w:id="50"/>
    <w:p>
      <w:pPr>
        <w:spacing w:after="0"/>
        <w:ind w:left="0"/>
        <w:jc w:val="both"/>
      </w:pPr>
      <w:r>
        <w:rPr>
          <w:rFonts w:ascii="Times New Roman"/>
          <w:b w:val="false"/>
          <w:i w:val="false"/>
          <w:color w:val="000000"/>
          <w:sz w:val="28"/>
        </w:rPr>
        <w:t>
      К субъектам (объектам) контроля низкой степени риска относятся субъекты (объекты) контроля, осуществляющие восстановительное лечение и медицинскую реабилитацию и субъекты (объекты) контроля, оказывающие паллиативную помощь и сестринский уход.</w:t>
      </w:r>
    </w:p>
    <w:bookmarkEnd w:id="50"/>
    <w:bookmarkStart w:name="z61" w:id="51"/>
    <w:p>
      <w:pPr>
        <w:spacing w:after="0"/>
        <w:ind w:left="0"/>
        <w:jc w:val="both"/>
      </w:pPr>
      <w:r>
        <w:rPr>
          <w:rFonts w:ascii="Times New Roman"/>
          <w:b w:val="false"/>
          <w:i w:val="false"/>
          <w:color w:val="000000"/>
          <w:sz w:val="28"/>
        </w:rPr>
        <w:t>
      6. В отношении субъектов (объектов) контроля,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51"/>
    <w:bookmarkStart w:name="z62" w:id="52"/>
    <w:p>
      <w:pPr>
        <w:spacing w:after="0"/>
        <w:ind w:left="0"/>
        <w:jc w:val="both"/>
      </w:pPr>
      <w:r>
        <w:rPr>
          <w:rFonts w:ascii="Times New Roman"/>
          <w:b w:val="false"/>
          <w:i w:val="false"/>
          <w:color w:val="000000"/>
          <w:sz w:val="28"/>
        </w:rPr>
        <w:t>
      7. В отношении субъектов (объектов) контроля,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внеплановая проверка.</w:t>
      </w:r>
    </w:p>
    <w:bookmarkEnd w:id="52"/>
    <w:bookmarkStart w:name="z63" w:id="53"/>
    <w:p>
      <w:pPr>
        <w:spacing w:after="0"/>
        <w:ind w:left="0"/>
        <w:jc w:val="left"/>
      </w:pPr>
      <w:r>
        <w:rPr>
          <w:rFonts w:ascii="Times New Roman"/>
          <w:b/>
          <w:i w:val="false"/>
          <w:color w:val="000000"/>
        </w:rPr>
        <w:t xml:space="preserve"> Глава 3. Субъективные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w:t>
      </w:r>
    </w:p>
    <w:bookmarkEnd w:id="53"/>
    <w:bookmarkStart w:name="z64" w:id="54"/>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54"/>
    <w:bookmarkStart w:name="z65" w:id="55"/>
    <w:p>
      <w:pPr>
        <w:spacing w:after="0"/>
        <w:ind w:left="0"/>
        <w:jc w:val="both"/>
      </w:pPr>
      <w:r>
        <w:rPr>
          <w:rFonts w:ascii="Times New Roman"/>
          <w:b w:val="false"/>
          <w:i w:val="false"/>
          <w:color w:val="000000"/>
          <w:sz w:val="28"/>
        </w:rPr>
        <w:t>
      1) формирование базы данных и сбор информации;</w:t>
      </w:r>
    </w:p>
    <w:bookmarkEnd w:id="55"/>
    <w:bookmarkStart w:name="z66" w:id="56"/>
    <w:p>
      <w:pPr>
        <w:spacing w:after="0"/>
        <w:ind w:left="0"/>
        <w:jc w:val="both"/>
      </w:pPr>
      <w:r>
        <w:rPr>
          <w:rFonts w:ascii="Times New Roman"/>
          <w:b w:val="false"/>
          <w:i w:val="false"/>
          <w:color w:val="000000"/>
          <w:sz w:val="28"/>
        </w:rPr>
        <w:t>
      2) анализ информации и оценка рисков.</w:t>
      </w:r>
    </w:p>
    <w:bookmarkEnd w:id="56"/>
    <w:bookmarkStart w:name="z67" w:id="57"/>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нарушающих законодательство Республики Казахстан.</w:t>
      </w:r>
    </w:p>
    <w:bookmarkEnd w:id="57"/>
    <w:bookmarkStart w:name="z68" w:id="58"/>
    <w:p>
      <w:pPr>
        <w:spacing w:after="0"/>
        <w:ind w:left="0"/>
        <w:jc w:val="both"/>
      </w:pPr>
      <w:r>
        <w:rPr>
          <w:rFonts w:ascii="Times New Roman"/>
          <w:b w:val="false"/>
          <w:i w:val="false"/>
          <w:color w:val="000000"/>
          <w:sz w:val="28"/>
        </w:rPr>
        <w:t>
      Процессы сбора и обработки информации в полной мере автоматизируются и допускают возможность проверки корректности полученных данных.</w:t>
      </w:r>
    </w:p>
    <w:bookmarkEnd w:id="58"/>
    <w:bookmarkStart w:name="z69" w:id="59"/>
    <w:p>
      <w:pPr>
        <w:spacing w:after="0"/>
        <w:ind w:left="0"/>
        <w:jc w:val="both"/>
      </w:pPr>
      <w:r>
        <w:rPr>
          <w:rFonts w:ascii="Times New Roman"/>
          <w:b w:val="false"/>
          <w:i w:val="false"/>
          <w:color w:val="000000"/>
          <w:sz w:val="28"/>
        </w:rPr>
        <w:t>
      10. Для определения субъективных критериев оценки степени рисков для проведения профилактического контроля с посещением субъекта (объекта) контроля используются следующие источники информации:</w:t>
      </w:r>
    </w:p>
    <w:bookmarkEnd w:id="59"/>
    <w:bookmarkStart w:name="z70" w:id="60"/>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(при этом степень тяжести нарушений устанавливается при несоблюдении требований, установленных в проверочных листах);</w:t>
      </w:r>
    </w:p>
    <w:bookmarkEnd w:id="60"/>
    <w:bookmarkStart w:name="z71" w:id="61"/>
    <w:p>
      <w:pPr>
        <w:spacing w:after="0"/>
        <w:ind w:left="0"/>
        <w:jc w:val="both"/>
      </w:pPr>
      <w:r>
        <w:rPr>
          <w:rFonts w:ascii="Times New Roman"/>
          <w:b w:val="false"/>
          <w:i w:val="false"/>
          <w:color w:val="000000"/>
          <w:sz w:val="28"/>
        </w:rPr>
        <w:t>
      2) результаты мониторинга отчетности и сведений, предоставляемых субъектом контроля;</w:t>
      </w:r>
    </w:p>
    <w:bookmarkEnd w:id="61"/>
    <w:bookmarkStart w:name="z72" w:id="62"/>
    <w:p>
      <w:pPr>
        <w:spacing w:after="0"/>
        <w:ind w:left="0"/>
        <w:jc w:val="both"/>
      </w:pPr>
      <w:r>
        <w:rPr>
          <w:rFonts w:ascii="Times New Roman"/>
          <w:b w:val="false"/>
          <w:i w:val="false"/>
          <w:color w:val="000000"/>
          <w:sz w:val="28"/>
        </w:rPr>
        <w:t>
      3) наличие и количество подтвержденных жалоб, обращений от физических и юридических лиц за оцениваемый период;</w:t>
      </w:r>
    </w:p>
    <w:bookmarkEnd w:id="62"/>
    <w:bookmarkStart w:name="z73" w:id="63"/>
    <w:p>
      <w:pPr>
        <w:spacing w:after="0"/>
        <w:ind w:left="0"/>
        <w:jc w:val="both"/>
      </w:pPr>
      <w:r>
        <w:rPr>
          <w:rFonts w:ascii="Times New Roman"/>
          <w:b w:val="false"/>
          <w:i w:val="false"/>
          <w:color w:val="000000"/>
          <w:sz w:val="28"/>
        </w:rPr>
        <w:t>
      4) результаты анализа сведений, предоставляемых государственными органами и организациями;</w:t>
      </w:r>
    </w:p>
    <w:bookmarkEnd w:id="63"/>
    <w:bookmarkStart w:name="z74" w:id="64"/>
    <w:p>
      <w:pPr>
        <w:spacing w:after="0"/>
        <w:ind w:left="0"/>
        <w:jc w:val="both"/>
      </w:pPr>
      <w:r>
        <w:rPr>
          <w:rFonts w:ascii="Times New Roman"/>
          <w:b w:val="false"/>
          <w:i w:val="false"/>
          <w:color w:val="000000"/>
          <w:sz w:val="28"/>
        </w:rPr>
        <w:t>
      5)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64"/>
    <w:bookmarkStart w:name="z75" w:id="65"/>
    <w:p>
      <w:pPr>
        <w:spacing w:after="0"/>
        <w:ind w:left="0"/>
        <w:jc w:val="both"/>
      </w:pPr>
      <w:r>
        <w:rPr>
          <w:rFonts w:ascii="Times New Roman"/>
          <w:b w:val="false"/>
          <w:i w:val="false"/>
          <w:color w:val="000000"/>
          <w:sz w:val="28"/>
        </w:rPr>
        <w:t>
      11. Для определения субъективных критериев оценки степени рисков для проведения проверки на соответствие квалификационным требованиям используются следующие источники информации:</w:t>
      </w:r>
    </w:p>
    <w:bookmarkEnd w:id="65"/>
    <w:bookmarkStart w:name="z76" w:id="66"/>
    <w:p>
      <w:pPr>
        <w:spacing w:after="0"/>
        <w:ind w:left="0"/>
        <w:jc w:val="both"/>
      </w:pPr>
      <w:r>
        <w:rPr>
          <w:rFonts w:ascii="Times New Roman"/>
          <w:b w:val="false"/>
          <w:i w:val="false"/>
          <w:color w:val="000000"/>
          <w:sz w:val="28"/>
        </w:rPr>
        <w:t>
      1)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w:t>
      </w:r>
    </w:p>
    <w:bookmarkEnd w:id="66"/>
    <w:bookmarkStart w:name="z77" w:id="67"/>
    <w:p>
      <w:pPr>
        <w:spacing w:after="0"/>
        <w:ind w:left="0"/>
        <w:jc w:val="both"/>
      </w:pPr>
      <w:r>
        <w:rPr>
          <w:rFonts w:ascii="Times New Roman"/>
          <w:b w:val="false"/>
          <w:i w:val="false"/>
          <w:color w:val="000000"/>
          <w:sz w:val="28"/>
        </w:rPr>
        <w:t>
      2) результаты предыдущих проверок в отношении субъектов (объектов) контроля;</w:t>
      </w:r>
    </w:p>
    <w:bookmarkEnd w:id="67"/>
    <w:bookmarkStart w:name="z78" w:id="68"/>
    <w:p>
      <w:pPr>
        <w:spacing w:after="0"/>
        <w:ind w:left="0"/>
        <w:jc w:val="both"/>
      </w:pPr>
      <w:r>
        <w:rPr>
          <w:rFonts w:ascii="Times New Roman"/>
          <w:b w:val="false"/>
          <w:i w:val="false"/>
          <w:color w:val="000000"/>
          <w:sz w:val="28"/>
        </w:rPr>
        <w:t>
      3) результаты сертификации, повышения квалификации сотрудников субъектов контроля за последние 5 лет;</w:t>
      </w:r>
    </w:p>
    <w:bookmarkEnd w:id="68"/>
    <w:bookmarkStart w:name="z79" w:id="69"/>
    <w:p>
      <w:pPr>
        <w:spacing w:after="0"/>
        <w:ind w:left="0"/>
        <w:jc w:val="both"/>
      </w:pPr>
      <w:r>
        <w:rPr>
          <w:rFonts w:ascii="Times New Roman"/>
          <w:b w:val="false"/>
          <w:i w:val="false"/>
          <w:color w:val="000000"/>
          <w:sz w:val="28"/>
        </w:rPr>
        <w:t>
      4) результаты аккредитации субъектов контроля при срочности выдаваемых разрешений.</w:t>
      </w:r>
    </w:p>
    <w:bookmarkEnd w:id="69"/>
    <w:bookmarkStart w:name="z80" w:id="70"/>
    <w:p>
      <w:pPr>
        <w:spacing w:after="0"/>
        <w:ind w:left="0"/>
        <w:jc w:val="both"/>
      </w:pPr>
      <w:r>
        <w:rPr>
          <w:rFonts w:ascii="Times New Roman"/>
          <w:b w:val="false"/>
          <w:i w:val="false"/>
          <w:color w:val="000000"/>
          <w:sz w:val="28"/>
        </w:rPr>
        <w:t>
      12. На основании имеющихся источников информации, регулирующие государственные органы формируют субъективные критерии, подлежащие оценке.</w:t>
      </w:r>
    </w:p>
    <w:bookmarkEnd w:id="70"/>
    <w:bookmarkStart w:name="z81" w:id="71"/>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71"/>
    <w:bookmarkStart w:name="z82" w:id="72"/>
    <w:p>
      <w:pPr>
        <w:spacing w:after="0"/>
        <w:ind w:left="0"/>
        <w:jc w:val="both"/>
      </w:pPr>
      <w:r>
        <w:rPr>
          <w:rFonts w:ascii="Times New Roman"/>
          <w:b w:val="false"/>
          <w:i w:val="false"/>
          <w:color w:val="000000"/>
          <w:sz w:val="28"/>
        </w:rPr>
        <w:t xml:space="preserve">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72"/>
    <w:bookmarkStart w:name="z83" w:id="73"/>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73"/>
    <w:bookmarkStart w:name="z84" w:id="74"/>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согласно перечню субъективных критериев для определения степени риска по субъективным критериям по форме согласно приложениям 3, 4, 5, 6, 7, 8, 9, 10, 11, 12, 13, 14, 15, 16 и 17 к настоящим Критериям.</w:t>
      </w:r>
    </w:p>
    <w:bookmarkEnd w:id="74"/>
    <w:bookmarkStart w:name="z85" w:id="75"/>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Допустимые значения показателей субъективных критериев регламентируются нормативными правовыми актами Республики Казахстан.</w:t>
      </w:r>
    </w:p>
    <w:bookmarkEnd w:id="75"/>
    <w:bookmarkStart w:name="z86" w:id="76"/>
    <w:p>
      <w:pPr>
        <w:spacing w:after="0"/>
        <w:ind w:left="0"/>
        <w:jc w:val="both"/>
      </w:pPr>
      <w:r>
        <w:rPr>
          <w:rFonts w:ascii="Times New Roman"/>
          <w:b w:val="false"/>
          <w:i w:val="false"/>
          <w:color w:val="000000"/>
          <w:sz w:val="28"/>
        </w:rPr>
        <w:t>
      13. Степени нарушений требований в сфере оказания медицинских услуг (помощи) подразделяются на грубое, значительное и незначительное.</w:t>
      </w:r>
    </w:p>
    <w:bookmarkEnd w:id="76"/>
    <w:bookmarkStart w:name="z87" w:id="77"/>
    <w:p>
      <w:pPr>
        <w:spacing w:after="0"/>
        <w:ind w:left="0"/>
        <w:jc w:val="both"/>
      </w:pPr>
      <w:r>
        <w:rPr>
          <w:rFonts w:ascii="Times New Roman"/>
          <w:b w:val="false"/>
          <w:i w:val="false"/>
          <w:color w:val="000000"/>
          <w:sz w:val="28"/>
        </w:rPr>
        <w:t>
      Требования для проведения проверок на соответствие требованиям и профилактического контроля субъектов (объектов) контроля с посещением субъекта контроля с распределением по степени значимости нарушений и источникам информации приведены в приложениях 1 и 2 к настоящим Критериям. Несоответствие требования определяет соответствующую степень нарушений.</w:t>
      </w:r>
    </w:p>
    <w:bookmarkEnd w:id="77"/>
    <w:bookmarkStart w:name="z88" w:id="78"/>
    <w:p>
      <w:pPr>
        <w:spacing w:after="0"/>
        <w:ind w:left="0"/>
        <w:jc w:val="both"/>
      </w:pPr>
      <w:r>
        <w:rPr>
          <w:rFonts w:ascii="Times New Roman"/>
          <w:b w:val="false"/>
          <w:i w:val="false"/>
          <w:color w:val="000000"/>
          <w:sz w:val="28"/>
        </w:rPr>
        <w:t>
      14. Субъекты (объекты) контроля освобождаются от проверок на соответствие требованиям и профилактического контроля субъектов (объектов) контроля на следующий календарный год, если у субъекта (объекта) контроля проведена внешняя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w:t>
      </w:r>
    </w:p>
    <w:bookmarkEnd w:id="78"/>
    <w:bookmarkStart w:name="z89" w:id="79"/>
    <w:p>
      <w:pPr>
        <w:spacing w:after="0"/>
        <w:ind w:left="0"/>
        <w:jc w:val="both"/>
      </w:pPr>
      <w:r>
        <w:rPr>
          <w:rFonts w:ascii="Times New Roman"/>
          <w:b w:val="false"/>
          <w:i w:val="false"/>
          <w:color w:val="000000"/>
          <w:sz w:val="28"/>
        </w:rPr>
        <w:t>
      15. Проверка на соответствие требованиям и профилактический контроль с посещением субъекта (объекта) проводятся в зависимости от предназначения и видов деятельности объектов, в соответствии с проверочными листами в сфере оказания медицинских услуг населению согласно приложениям 2, 3, 4, 5, 6, 7, 8, 9, 10, 11, 12, 13, 14, 15, 22 ,23 и 24 к настоящему совместному приказу.</w:t>
      </w:r>
    </w:p>
    <w:bookmarkEnd w:id="79"/>
    <w:bookmarkStart w:name="z90" w:id="80"/>
    <w:p>
      <w:pPr>
        <w:spacing w:after="0"/>
        <w:ind w:left="0"/>
        <w:jc w:val="both"/>
      </w:pPr>
      <w:r>
        <w:rPr>
          <w:rFonts w:ascii="Times New Roman"/>
          <w:b w:val="false"/>
          <w:i w:val="false"/>
          <w:color w:val="000000"/>
          <w:sz w:val="28"/>
        </w:rPr>
        <w:t>
      16. Основанием для назначения проверки на соответствие требованиям является график, утвержденный регулирующим государственным органом.</w:t>
      </w:r>
    </w:p>
    <w:bookmarkEnd w:id="80"/>
    <w:bookmarkStart w:name="z91" w:id="81"/>
    <w:p>
      <w:pPr>
        <w:spacing w:after="0"/>
        <w:ind w:left="0"/>
        <w:jc w:val="both"/>
      </w:pPr>
      <w:r>
        <w:rPr>
          <w:rFonts w:ascii="Times New Roman"/>
          <w:b w:val="false"/>
          <w:i w:val="false"/>
          <w:color w:val="000000"/>
          <w:sz w:val="28"/>
        </w:rPr>
        <w:t>
      17. Основанием для назначения профилактического контроля с посещением субъекта (объекта) контроля является полугодовой список субъектов (объектов) контроля, утвержденный первым руководителем регулирующего государственного органа.</w:t>
      </w:r>
    </w:p>
    <w:bookmarkEnd w:id="81"/>
    <w:bookmarkStart w:name="z92" w:id="82"/>
    <w:p>
      <w:pPr>
        <w:spacing w:after="0"/>
        <w:ind w:left="0"/>
        <w:jc w:val="both"/>
      </w:pPr>
      <w:r>
        <w:rPr>
          <w:rFonts w:ascii="Times New Roman"/>
          <w:b w:val="false"/>
          <w:i w:val="false"/>
          <w:color w:val="000000"/>
          <w:sz w:val="28"/>
        </w:rPr>
        <w:t>
      18.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82"/>
    <w:bookmarkStart w:name="z93" w:id="83"/>
    <w:p>
      <w:pPr>
        <w:spacing w:after="0"/>
        <w:ind w:left="0"/>
        <w:jc w:val="both"/>
      </w:pPr>
      <w:r>
        <w:rPr>
          <w:rFonts w:ascii="Times New Roman"/>
          <w:b w:val="false"/>
          <w:i w:val="false"/>
          <w:color w:val="000000"/>
          <w:sz w:val="28"/>
        </w:rPr>
        <w:t>
      1)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w:t>
      </w:r>
    </w:p>
    <w:bookmarkEnd w:id="83"/>
    <w:bookmarkStart w:name="z94" w:id="84"/>
    <w:p>
      <w:pPr>
        <w:spacing w:after="0"/>
        <w:ind w:left="0"/>
        <w:jc w:val="both"/>
      </w:pPr>
      <w:r>
        <w:rPr>
          <w:rFonts w:ascii="Times New Roman"/>
          <w:b w:val="false"/>
          <w:i w:val="false"/>
          <w:color w:val="000000"/>
          <w:sz w:val="28"/>
        </w:rPr>
        <w:t>
      19. При составлении органом контроля графика проверок на соответствие требованиям и полугодовых списков профилактического контроля с посещением субъекта (объекта) контроля в отношении одних и тех же субъектов (объектов) контроля устанавливаются единые сроки периода их проведения.</w:t>
      </w:r>
    </w:p>
    <w:bookmarkEnd w:id="84"/>
    <w:bookmarkStart w:name="z95" w:id="85"/>
    <w:p>
      <w:pPr>
        <w:spacing w:after="0"/>
        <w:ind w:left="0"/>
        <w:jc w:val="both"/>
      </w:pPr>
      <w:r>
        <w:rPr>
          <w:rFonts w:ascii="Times New Roman"/>
          <w:b w:val="false"/>
          <w:i w:val="false"/>
          <w:color w:val="000000"/>
          <w:sz w:val="28"/>
        </w:rPr>
        <w:t>
      20. Для субъектов (объектов) контроля,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85"/>
    <w:bookmarkStart w:name="z96" w:id="86"/>
    <w:p>
      <w:pPr>
        <w:spacing w:after="0"/>
        <w:ind w:left="0"/>
        <w:jc w:val="both"/>
      </w:pPr>
      <w:r>
        <w:rPr>
          <w:rFonts w:ascii="Times New Roman"/>
          <w:b w:val="false"/>
          <w:i w:val="false"/>
          <w:color w:val="000000"/>
          <w:sz w:val="28"/>
        </w:rPr>
        <w:t>
      Для субъектов (объектов) контроля,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86"/>
    <w:bookmarkStart w:name="z97" w:id="87"/>
    <w:p>
      <w:pPr>
        <w:spacing w:after="0"/>
        <w:ind w:left="0"/>
        <w:jc w:val="both"/>
      </w:pPr>
      <w:r>
        <w:rPr>
          <w:rFonts w:ascii="Times New Roman"/>
          <w:b w:val="false"/>
          <w:i w:val="false"/>
          <w:color w:val="000000"/>
          <w:sz w:val="28"/>
        </w:rPr>
        <w:t>
      Для субъектов (объектов) контроля,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87"/>
    <w:bookmarkStart w:name="z98" w:id="88"/>
    <w:p>
      <w:pPr>
        <w:spacing w:after="0"/>
        <w:ind w:left="0"/>
        <w:jc w:val="left"/>
      </w:pPr>
      <w:r>
        <w:rPr>
          <w:rFonts w:ascii="Times New Roman"/>
          <w:b/>
          <w:i w:val="false"/>
          <w:color w:val="000000"/>
        </w:rPr>
        <w:t xml:space="preserve"> Глава 4. Порядок расчета степени риска по субъективным критериям</w:t>
      </w:r>
    </w:p>
    <w:bookmarkEnd w:id="88"/>
    <w:bookmarkStart w:name="z99" w:id="89"/>
    <w:p>
      <w:pPr>
        <w:spacing w:after="0"/>
        <w:ind w:left="0"/>
        <w:jc w:val="both"/>
      </w:pPr>
      <w:r>
        <w:rPr>
          <w:rFonts w:ascii="Times New Roman"/>
          <w:b w:val="false"/>
          <w:i w:val="false"/>
          <w:color w:val="000000"/>
          <w:sz w:val="28"/>
        </w:rPr>
        <w:t>
      21.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89"/>
    <w:bookmarkStart w:name="z100" w:id="90"/>
    <w:p>
      <w:pPr>
        <w:spacing w:after="0"/>
        <w:ind w:left="0"/>
        <w:jc w:val="both"/>
      </w:pPr>
      <w:r>
        <w:rPr>
          <w:rFonts w:ascii="Times New Roman"/>
          <w:b w:val="false"/>
          <w:i w:val="false"/>
          <w:color w:val="000000"/>
          <w:sz w:val="28"/>
        </w:rPr>
        <w:t>
      22.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с последующей нормализацией значений данных в диапазон от 0 до 100 баллов.</w:t>
      </w:r>
    </w:p>
    <w:bookmarkEnd w:id="90"/>
    <w:bookmarkStart w:name="z101" w:id="9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91"/>
    <w:bookmarkStart w:name="z102" w:id="9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92"/>
    <w:bookmarkStart w:name="z103" w:id="93"/>
    <w:p>
      <w:pPr>
        <w:spacing w:after="0"/>
        <w:ind w:left="0"/>
        <w:jc w:val="both"/>
      </w:pPr>
      <w:r>
        <w:rPr>
          <w:rFonts w:ascii="Times New Roman"/>
          <w:b w:val="false"/>
          <w:i w:val="false"/>
          <w:color w:val="000000"/>
          <w:sz w:val="28"/>
        </w:rPr>
        <w:t>
      SР – показатель степени риска по нарушениям,</w:t>
      </w:r>
    </w:p>
    <w:bookmarkEnd w:id="93"/>
    <w:bookmarkStart w:name="z104" w:id="94"/>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94"/>
    <w:bookmarkStart w:name="z105" w:id="95"/>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95"/>
    <w:bookmarkStart w:name="z106" w:id="96"/>
    <w:p>
      <w:pPr>
        <w:spacing w:after="0"/>
        <w:ind w:left="0"/>
        <w:jc w:val="both"/>
      </w:pPr>
      <w:r>
        <w:rPr>
          <w:rFonts w:ascii="Times New Roman"/>
          <w:b w:val="false"/>
          <w:i w:val="false"/>
          <w:color w:val="000000"/>
          <w:sz w:val="28"/>
        </w:rPr>
        <w:t>
      23.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96"/>
    <w:bookmarkStart w:name="z107" w:id="97"/>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пунктах 10 и 11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 (или) профилактический контроль с посещением субъекта (объекта) контроля.</w:t>
      </w:r>
    </w:p>
    <w:bookmarkEnd w:id="97"/>
    <w:bookmarkStart w:name="z108" w:id="98"/>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98"/>
    <w:bookmarkStart w:name="z109" w:id="99"/>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99"/>
    <w:bookmarkStart w:name="z110" w:id="100"/>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0"/>
    <w:bookmarkStart w:name="z111" w:id="101"/>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01"/>
    <w:bookmarkStart w:name="z112" w:id="10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02"/>
    <w:bookmarkStart w:name="z113" w:id="10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03"/>
    <w:bookmarkStart w:name="z114" w:id="10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04"/>
    <w:bookmarkStart w:name="z115" w:id="105"/>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05"/>
    <w:bookmarkStart w:name="z116" w:id="106"/>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6"/>
    <w:bookmarkStart w:name="z117" w:id="10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107"/>
    <w:bookmarkStart w:name="z118" w:id="10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08"/>
    <w:bookmarkStart w:name="z119" w:id="10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09"/>
    <w:bookmarkStart w:name="z120" w:id="1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10"/>
    <w:bookmarkStart w:name="z121" w:id="111"/>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11"/>
    <w:bookmarkStart w:name="z122" w:id="112"/>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112"/>
    <w:bookmarkStart w:name="z123" w:id="113"/>
    <w:p>
      <w:pPr>
        <w:spacing w:after="0"/>
        <w:ind w:left="0"/>
        <w:jc w:val="both"/>
      </w:pPr>
      <w:r>
        <w:rPr>
          <w:rFonts w:ascii="Times New Roman"/>
          <w:b w:val="false"/>
          <w:i w:val="false"/>
          <w:color w:val="000000"/>
          <w:sz w:val="28"/>
        </w:rPr>
        <w:t>
      SР – показатель степени риска по нарушениям;</w:t>
      </w:r>
    </w:p>
    <w:bookmarkEnd w:id="113"/>
    <w:bookmarkStart w:name="z124" w:id="114"/>
    <w:p>
      <w:pPr>
        <w:spacing w:after="0"/>
        <w:ind w:left="0"/>
        <w:jc w:val="both"/>
      </w:pPr>
      <w:r>
        <w:rPr>
          <w:rFonts w:ascii="Times New Roman"/>
          <w:b w:val="false"/>
          <w:i w:val="false"/>
          <w:color w:val="000000"/>
          <w:sz w:val="28"/>
        </w:rPr>
        <w:t>
      SРз – показатель значительных нарушений;</w:t>
      </w:r>
    </w:p>
    <w:bookmarkEnd w:id="114"/>
    <w:bookmarkStart w:name="z125" w:id="115"/>
    <w:p>
      <w:pPr>
        <w:spacing w:after="0"/>
        <w:ind w:left="0"/>
        <w:jc w:val="both"/>
      </w:pPr>
      <w:r>
        <w:rPr>
          <w:rFonts w:ascii="Times New Roman"/>
          <w:b w:val="false"/>
          <w:i w:val="false"/>
          <w:color w:val="000000"/>
          <w:sz w:val="28"/>
        </w:rPr>
        <w:t>
      SРн – показатель незначительных нарушений.</w:t>
      </w:r>
    </w:p>
    <w:bookmarkEnd w:id="115"/>
    <w:bookmarkStart w:name="z126" w:id="116"/>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16"/>
    <w:bookmarkStart w:name="z127" w:id="117"/>
    <w:p>
      <w:pPr>
        <w:spacing w:after="0"/>
        <w:ind w:left="0"/>
        <w:jc w:val="both"/>
      </w:pPr>
      <w:r>
        <w:rPr>
          <w:rFonts w:ascii="Times New Roman"/>
          <w:b w:val="false"/>
          <w:i w:val="false"/>
          <w:color w:val="000000"/>
          <w:sz w:val="28"/>
        </w:rPr>
        <w:t>
      24. Расчет показателя степени риска по субъективным критериям, производится по шкале от 0 до 100 баллов и осуществляется по следующей формуле:</w:t>
      </w:r>
    </w:p>
    <w:bookmarkEnd w:id="117"/>
    <w:bookmarkStart w:name="z12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19"/>
    <w:bookmarkStart w:name="z130" w:id="120"/>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20"/>
    <w:bookmarkStart w:name="z131" w:id="121"/>
    <w:p>
      <w:pPr>
        <w:spacing w:after="0"/>
        <w:ind w:left="0"/>
        <w:jc w:val="both"/>
      </w:pPr>
      <w:r>
        <w:rPr>
          <w:rFonts w:ascii="Times New Roman"/>
          <w:b w:val="false"/>
          <w:i w:val="false"/>
          <w:color w:val="000000"/>
          <w:sz w:val="28"/>
        </w:rPr>
        <w:t>
      n – количество показателей.</w:t>
      </w:r>
    </w:p>
    <w:bookmarkEnd w:id="121"/>
    <w:bookmarkStart w:name="z132" w:id="122"/>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122"/>
    <w:bookmarkStart w:name="z133" w:id="123"/>
    <w:p>
      <w:pPr>
        <w:spacing w:after="0"/>
        <w:ind w:left="0"/>
        <w:jc w:val="both"/>
      </w:pPr>
      <w:r>
        <w:rPr>
          <w:rFonts w:ascii="Times New Roman"/>
          <w:b w:val="false"/>
          <w:i w:val="false"/>
          <w:color w:val="000000"/>
          <w:sz w:val="28"/>
        </w:rPr>
        <w:t>
      25. Рассчитанные по субъектам (объектам) значения по показателю R нормализуются в диапазон от 0 до 100 баллов. Нормализация данных</w:t>
      </w:r>
    </w:p>
    <w:bookmarkEnd w:id="123"/>
    <w:bookmarkStart w:name="z134" w:id="124"/>
    <w:p>
      <w:pPr>
        <w:spacing w:after="0"/>
        <w:ind w:left="0"/>
        <w:jc w:val="both"/>
      </w:pPr>
      <w:r>
        <w:rPr>
          <w:rFonts w:ascii="Times New Roman"/>
          <w:b w:val="false"/>
          <w:i w:val="false"/>
          <w:color w:val="000000"/>
          <w:sz w:val="28"/>
        </w:rPr>
        <w:t>
      осуществляется по каждой выборочной совокупности (выборке) с использованием следующей формулы:</w:t>
      </w:r>
    </w:p>
    <w:bookmarkEnd w:id="124"/>
    <w:bookmarkStart w:name="z13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26"/>
    <w:bookmarkStart w:name="z137" w:id="12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27"/>
    <w:bookmarkStart w:name="z138" w:id="1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28"/>
    <w:bookmarkStart w:name="z139" w:id="1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22 настоящих Критериев.</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41" w:id="130"/>
    <w:p>
      <w:pPr>
        <w:spacing w:after="0"/>
        <w:ind w:left="0"/>
        <w:jc w:val="left"/>
      </w:pPr>
      <w:r>
        <w:rPr>
          <w:rFonts w:ascii="Times New Roman"/>
          <w:b/>
          <w:i w:val="false"/>
          <w:color w:val="000000"/>
        </w:rPr>
        <w:t xml:space="preserve"> Степени нарушений требований для проведения проверки на соответствие требованиям субъектов (объектов) контроля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43" w:id="131"/>
    <w:p>
      <w:pPr>
        <w:spacing w:after="0"/>
        <w:ind w:left="0"/>
        <w:jc w:val="left"/>
      </w:pPr>
      <w:r>
        <w:rPr>
          <w:rFonts w:ascii="Times New Roman"/>
          <w:b/>
          <w:i w:val="false"/>
          <w:color w:val="000000"/>
        </w:rPr>
        <w:t xml:space="preserve"> Степени нарушений требований для проведения профилактического контроля субъектов (объектов) контроля</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оказании организацией высокотехнологических услуг, в том числе экстракорпорального оплодотворения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(карта вызова бригады скорой медицинской помощи форма № 085/у, журнал приема и отказов в госпитализации, медицинская карта стационарного пациента форма № 001/у),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p>
            <w:pPr>
              <w:spacing w:after="20"/>
              <w:ind w:left="20"/>
              <w:jc w:val="both"/>
            </w:pPr>
            <w:r>
              <w:rPr>
                <w:rFonts w:ascii="Times New Roman"/>
                <w:b w:val="false"/>
                <w:i w:val="false"/>
                <w:color w:val="000000"/>
                <w:sz w:val="20"/>
              </w:rPr>
              <w:t>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по триаж-системе (далее- медицинская сортировка) проводится непрерывно</w:t>
            </w:r>
          </w:p>
          <w:p>
            <w:pPr>
              <w:spacing w:after="20"/>
              <w:ind w:left="20"/>
              <w:jc w:val="both"/>
            </w:pPr>
            <w:r>
              <w:rPr>
                <w:rFonts w:ascii="Times New Roman"/>
                <w:b w:val="false"/>
                <w:i w:val="false"/>
                <w:color w:val="000000"/>
                <w:sz w:val="20"/>
              </w:rPr>
              <w:t>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p>
            <w:pPr>
              <w:spacing w:after="20"/>
              <w:ind w:left="20"/>
              <w:jc w:val="both"/>
            </w:pPr>
            <w:r>
              <w:rPr>
                <w:rFonts w:ascii="Times New Roman"/>
                <w:b w:val="false"/>
                <w:i w:val="false"/>
                <w:color w:val="000000"/>
                <w:sz w:val="20"/>
              </w:rPr>
              <w:t>
Наличие записи в медицинской документации по определению пациента по группам медицинской сортировки по триаж-системе.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w:t>
            </w:r>
          </w:p>
          <w:p>
            <w:pPr>
              <w:spacing w:after="20"/>
              <w:ind w:left="20"/>
              <w:jc w:val="both"/>
            </w:pPr>
            <w:r>
              <w:rPr>
                <w:rFonts w:ascii="Times New Roman"/>
                <w:b w:val="false"/>
                <w:i w:val="false"/>
                <w:color w:val="000000"/>
                <w:sz w:val="20"/>
              </w:rPr>
              <w:t>
Наличие актива, направленного медицинской сестрой приемного отделения в организацию ПМСП по месту прикрепления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записей в медицинской документации о показаний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о проведении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подтверждающих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обоснования в медицинской карте для динамической оценки состояния больного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о соблюдении требований к переливанию компонентов крови.</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xml:space="preserve">
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11) проведение патологоанатомического исследования плаценты:</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акушерско-гинекологической помощи на амбулаторно-поликлиническом уровне:</w:t>
            </w:r>
          </w:p>
          <w:p>
            <w:pPr>
              <w:spacing w:after="20"/>
              <w:ind w:left="20"/>
              <w:jc w:val="both"/>
            </w:pPr>
            <w:r>
              <w:rPr>
                <w:rFonts w:ascii="Times New Roman"/>
                <w:b w:val="false"/>
                <w:i w:val="false"/>
                <w:color w:val="000000"/>
                <w:sz w:val="20"/>
              </w:rPr>
              <w:t>
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3)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8) проведение патронажа беременных и родильниц по показаниям;</w:t>
            </w:r>
          </w:p>
          <w:p>
            <w:pPr>
              <w:spacing w:after="20"/>
              <w:ind w:left="20"/>
              <w:jc w:val="both"/>
            </w:pPr>
            <w:r>
              <w:rPr>
                <w:rFonts w:ascii="Times New Roman"/>
                <w:b w:val="false"/>
                <w:i w:val="false"/>
                <w:color w:val="000000"/>
                <w:sz w:val="20"/>
              </w:rPr>
              <w:t>
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11) обследование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женщин с признаками стойкой утраты трудоспособности;</w:t>
            </w:r>
          </w:p>
          <w:p>
            <w:pPr>
              <w:spacing w:after="20"/>
              <w:ind w:left="20"/>
              <w:jc w:val="both"/>
            </w:pPr>
            <w:r>
              <w:rPr>
                <w:rFonts w:ascii="Times New Roman"/>
                <w:b w:val="false"/>
                <w:i w:val="false"/>
                <w:color w:val="000000"/>
                <w:sz w:val="20"/>
              </w:rPr>
              <w:t xml:space="preserve">
17) двухкратное обследование в течение беременности на ВИЧ-инфекцию с оформлением информированного согласия пациентки с фиксированием данных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половых клеток, тканей репродуктивных органов реципиентом, состоящим (состоящей) в браке (супружестве), осуществляется с письменного согласия обоих супругов.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рождении 10 (десяти) детей от одного донора 6 который является основанием для прекращения использования этого донора для реципиентов.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проведение донорства половых клеток, тканей репродуктивных органов у донора при соблюдении следующих условий:</w:t>
            </w:r>
          </w:p>
          <w:p>
            <w:pPr>
              <w:spacing w:after="20"/>
              <w:ind w:left="20"/>
              <w:jc w:val="both"/>
            </w:pPr>
            <w:r>
              <w:rPr>
                <w:rFonts w:ascii="Times New Roman"/>
                <w:b w:val="false"/>
                <w:i w:val="false"/>
                <w:color w:val="000000"/>
                <w:sz w:val="20"/>
              </w:rPr>
              <w:t>
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Донорство ооцитов осуществляется при наличии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и доноры ооцитов проходят медико-генетические обследования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экстракорпорального оплодотворения (далее – ЭКО) с использованием донорских ооцитов проводится по показаниям:</w:t>
            </w:r>
          </w:p>
          <w:p>
            <w:pPr>
              <w:spacing w:after="20"/>
              <w:ind w:left="20"/>
              <w:jc w:val="both"/>
            </w:pPr>
            <w:r>
              <w:rPr>
                <w:rFonts w:ascii="Times New Roman"/>
                <w:b w:val="false"/>
                <w:i w:val="false"/>
                <w:color w:val="000000"/>
                <w:sz w:val="20"/>
              </w:rPr>
              <w:t>
1. Отсутствие ооцитов, обусловленное естественной менопаузой.</w:t>
            </w:r>
          </w:p>
          <w:p>
            <w:pPr>
              <w:spacing w:after="20"/>
              <w:ind w:left="20"/>
              <w:jc w:val="both"/>
            </w:pPr>
            <w:r>
              <w:rPr>
                <w:rFonts w:ascii="Times New Roman"/>
                <w:b w:val="false"/>
                <w:i w:val="false"/>
                <w:color w:val="000000"/>
                <w:sz w:val="20"/>
              </w:rPr>
              <w:t>
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3. Аномалии развития половых органов, отсутствие яичников.</w:t>
            </w:r>
          </w:p>
          <w:p>
            <w:pPr>
              <w:spacing w:after="20"/>
              <w:ind w:left="20"/>
              <w:jc w:val="both"/>
            </w:pPr>
            <w:r>
              <w:rPr>
                <w:rFonts w:ascii="Times New Roman"/>
                <w:b w:val="false"/>
                <w:i w:val="false"/>
                <w:color w:val="000000"/>
                <w:sz w:val="20"/>
              </w:rPr>
              <w:t>
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экстракорпорального оплодотворения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женщины.</w:t>
            </w:r>
          </w:p>
          <w:p>
            <w:pPr>
              <w:spacing w:after="20"/>
              <w:ind w:left="20"/>
              <w:jc w:val="both"/>
            </w:pPr>
            <w:r>
              <w:rPr>
                <w:rFonts w:ascii="Times New Roman"/>
                <w:b w:val="false"/>
                <w:i w:val="false"/>
                <w:color w:val="000000"/>
                <w:sz w:val="20"/>
              </w:rPr>
              <w:t>
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врачом акушер-гинекологом (репродуктологом) работы с донорами, медицинский осмотр донора перед каждой процедурой забора донорского материала, осуществляет контроль своевременности проведения и результатов лабораторных исследований в соответствии с календарным планом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донорства ооцитов по следующему алгоритму:</w:t>
            </w:r>
          </w:p>
          <w:p>
            <w:pPr>
              <w:spacing w:after="20"/>
              <w:ind w:left="20"/>
              <w:jc w:val="both"/>
            </w:pPr>
            <w:r>
              <w:rPr>
                <w:rFonts w:ascii="Times New Roman"/>
                <w:b w:val="false"/>
                <w:i w:val="false"/>
                <w:color w:val="000000"/>
                <w:sz w:val="20"/>
              </w:rPr>
              <w:t>
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2) обследование донора и реципиента;</w:t>
            </w:r>
          </w:p>
          <w:p>
            <w:pPr>
              <w:spacing w:after="20"/>
              <w:ind w:left="20"/>
              <w:jc w:val="both"/>
            </w:pPr>
            <w:r>
              <w:rPr>
                <w:rFonts w:ascii="Times New Roman"/>
                <w:b w:val="false"/>
                <w:i w:val="false"/>
                <w:color w:val="000000"/>
                <w:sz w:val="20"/>
              </w:rPr>
              <w:t>
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4) в процедуре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отказу в ЭКО с использованием донорских ооцитов при следующих противопоказаниях:</w:t>
            </w:r>
          </w:p>
          <w:p>
            <w:pPr>
              <w:spacing w:after="20"/>
              <w:ind w:left="20"/>
              <w:jc w:val="both"/>
            </w:pPr>
            <w:r>
              <w:rPr>
                <w:rFonts w:ascii="Times New Roman"/>
                <w:b w:val="false"/>
                <w:i w:val="false"/>
                <w:color w:val="000000"/>
                <w:sz w:val="20"/>
              </w:rPr>
              <w:t>
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3. Опухоли яичников.</w:t>
            </w:r>
          </w:p>
          <w:p>
            <w:pPr>
              <w:spacing w:after="20"/>
              <w:ind w:left="20"/>
              <w:jc w:val="both"/>
            </w:pPr>
            <w:r>
              <w:rPr>
                <w:rFonts w:ascii="Times New Roman"/>
                <w:b w:val="false"/>
                <w:i w:val="false"/>
                <w:color w:val="000000"/>
                <w:sz w:val="20"/>
              </w:rPr>
              <w:t>
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любой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использовании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pPr>
              <w:spacing w:after="20"/>
              <w:ind w:left="20"/>
              <w:jc w:val="both"/>
            </w:pPr>
            <w:r>
              <w:rPr>
                <w:rFonts w:ascii="Times New Roman"/>
                <w:b w:val="false"/>
                <w:i w:val="false"/>
                <w:color w:val="000000"/>
                <w:sz w:val="20"/>
              </w:rPr>
              <w:t>
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2) исключение возможности встречи донора и реципиента.</w:t>
            </w:r>
          </w:p>
          <w:p>
            <w:pPr>
              <w:spacing w:after="20"/>
              <w:ind w:left="20"/>
              <w:jc w:val="both"/>
            </w:pPr>
            <w:r>
              <w:rPr>
                <w:rFonts w:ascii="Times New Roman"/>
                <w:b w:val="false"/>
                <w:i w:val="false"/>
                <w:color w:val="000000"/>
                <w:sz w:val="20"/>
              </w:rPr>
              <w:t>
Требования, предъявляемые к донорской сперме:</w:t>
            </w:r>
          </w:p>
          <w:p>
            <w:pPr>
              <w:spacing w:after="20"/>
              <w:ind w:left="20"/>
              <w:jc w:val="both"/>
            </w:pPr>
            <w:r>
              <w:rPr>
                <w:rFonts w:ascii="Times New Roman"/>
                <w:b w:val="false"/>
                <w:i w:val="false"/>
                <w:color w:val="000000"/>
                <w:sz w:val="20"/>
              </w:rPr>
              <w:t>
1) объем эякулята более 1,5 миллилитров (далее - мл);</w:t>
            </w:r>
          </w:p>
          <w:p>
            <w:pPr>
              <w:spacing w:after="20"/>
              <w:ind w:left="20"/>
              <w:jc w:val="both"/>
            </w:pPr>
            <w:r>
              <w:rPr>
                <w:rFonts w:ascii="Times New Roman"/>
                <w:b w:val="false"/>
                <w:i w:val="false"/>
                <w:color w:val="000000"/>
                <w:sz w:val="20"/>
              </w:rPr>
              <w:t>
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3) доля прогрессивно-подвижных форм (А+В) 32% и более;</w:t>
            </w:r>
          </w:p>
          <w:p>
            <w:pPr>
              <w:spacing w:after="20"/>
              <w:ind w:left="20"/>
              <w:jc w:val="both"/>
            </w:pPr>
            <w:r>
              <w:rPr>
                <w:rFonts w:ascii="Times New Roman"/>
                <w:b w:val="false"/>
                <w:i w:val="false"/>
                <w:color w:val="000000"/>
                <w:sz w:val="20"/>
              </w:rPr>
              <w:t>
4) доля морфологически-нормальных форм 4% и более (по строгим критериям Крюгера 14% и более);</w:t>
            </w:r>
          </w:p>
          <w:p>
            <w:pPr>
              <w:spacing w:after="20"/>
              <w:ind w:left="20"/>
              <w:jc w:val="both"/>
            </w:pPr>
            <w:r>
              <w:rPr>
                <w:rFonts w:ascii="Times New Roman"/>
                <w:b w:val="false"/>
                <w:i w:val="false"/>
                <w:color w:val="000000"/>
                <w:sz w:val="20"/>
              </w:rPr>
              <w:t>
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с использованием донорской спермы проводится по показаниям</w:t>
            </w:r>
          </w:p>
          <w:p>
            <w:pPr>
              <w:spacing w:after="20"/>
              <w:ind w:left="20"/>
              <w:jc w:val="both"/>
            </w:pPr>
            <w:r>
              <w:rPr>
                <w:rFonts w:ascii="Times New Roman"/>
                <w:b w:val="false"/>
                <w:i w:val="false"/>
                <w:color w:val="000000"/>
                <w:sz w:val="20"/>
              </w:rPr>
              <w:t>
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2. Состояние после радиотерапии или химиотерапии.</w:t>
            </w:r>
          </w:p>
          <w:p>
            <w:pPr>
              <w:spacing w:after="20"/>
              <w:ind w:left="20"/>
              <w:jc w:val="both"/>
            </w:pPr>
            <w:r>
              <w:rPr>
                <w:rFonts w:ascii="Times New Roman"/>
                <w:b w:val="false"/>
                <w:i w:val="false"/>
                <w:color w:val="000000"/>
                <w:sz w:val="20"/>
              </w:rPr>
              <w:t>
3. Аномалии развития репродуктивной системы.</w:t>
            </w:r>
          </w:p>
          <w:p>
            <w:pPr>
              <w:spacing w:after="20"/>
              <w:ind w:left="20"/>
              <w:jc w:val="both"/>
            </w:pPr>
            <w:r>
              <w:rPr>
                <w:rFonts w:ascii="Times New Roman"/>
                <w:b w:val="false"/>
                <w:i w:val="false"/>
                <w:color w:val="000000"/>
                <w:sz w:val="20"/>
              </w:rPr>
              <w:t>
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экстракорпорального оплодотворения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карта донора заполняется и кодируется врачом. Схема кодирования – свободная. Заявление донора и его индивидуальная карта хранятся в сейфе, как документы для служебного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опроведении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p>
            <w:pPr>
              <w:spacing w:after="20"/>
              <w:ind w:left="20"/>
              <w:jc w:val="both"/>
            </w:pPr>
            <w:r>
              <w:rPr>
                <w:rFonts w:ascii="Times New Roman"/>
                <w:b w:val="false"/>
                <w:i w:val="false"/>
                <w:color w:val="000000"/>
                <w:sz w:val="20"/>
              </w:rPr>
              <w:t>
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p>
            <w:pPr>
              <w:spacing w:after="20"/>
              <w:ind w:left="20"/>
              <w:jc w:val="both"/>
            </w:pPr>
            <w:r>
              <w:rPr>
                <w:rFonts w:ascii="Times New Roman"/>
                <w:b w:val="false"/>
                <w:i w:val="false"/>
                <w:color w:val="000000"/>
                <w:sz w:val="20"/>
              </w:rPr>
              <w:t>
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1. Отсутствие ооцитов.</w:t>
            </w:r>
          </w:p>
          <w:p>
            <w:pPr>
              <w:spacing w:after="20"/>
              <w:ind w:left="20"/>
              <w:jc w:val="both"/>
            </w:pPr>
            <w:r>
              <w:rPr>
                <w:rFonts w:ascii="Times New Roman"/>
                <w:b w:val="false"/>
                <w:i w:val="false"/>
                <w:color w:val="000000"/>
                <w:sz w:val="20"/>
              </w:rPr>
              <w:t>
2. Неблагоприятный медико-генетический прогноз.</w:t>
            </w:r>
          </w:p>
          <w:p>
            <w:pPr>
              <w:spacing w:after="20"/>
              <w:ind w:left="20"/>
              <w:jc w:val="both"/>
            </w:pPr>
            <w:r>
              <w:rPr>
                <w:rFonts w:ascii="Times New Roman"/>
                <w:b w:val="false"/>
                <w:i w:val="false"/>
                <w:color w:val="000000"/>
                <w:sz w:val="20"/>
              </w:rPr>
              <w:t>
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вспомогательных репродуктивных методов и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Наличия подтверждающей документации выполнения следующих функции при оказании средними медицинскими работниками (акушеры, фельдшеры, медицинские сестры/братья) доврачебной помощи женщинам во время и вне беременности: </w:t>
            </w:r>
          </w:p>
          <w:p>
            <w:pPr>
              <w:spacing w:after="20"/>
              <w:ind w:left="20"/>
              <w:jc w:val="both"/>
            </w:pPr>
            <w:r>
              <w:rPr>
                <w:rFonts w:ascii="Times New Roman"/>
                <w:b w:val="false"/>
                <w:i w:val="false"/>
                <w:color w:val="000000"/>
                <w:sz w:val="20"/>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женщин фертильного возраста (далее –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3) оказание неотложной и экстренной доврачебной медицинской помощи беременным, родильницам и женщинам фертильного возраста при состояниях, угрожающих жизни и здоровью женщины по клиническими протоколами диагностики и лечения;</w:t>
            </w:r>
          </w:p>
          <w:p>
            <w:pPr>
              <w:spacing w:after="20"/>
              <w:ind w:left="20"/>
              <w:jc w:val="both"/>
            </w:pPr>
            <w:r>
              <w:rPr>
                <w:rFonts w:ascii="Times New Roman"/>
                <w:b w:val="false"/>
                <w:i w:val="false"/>
                <w:color w:val="000000"/>
                <w:sz w:val="20"/>
              </w:rPr>
              <w:t>
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5) выполнение назначений врача акушер-гинеколога;</w:t>
            </w:r>
          </w:p>
          <w:p>
            <w:pPr>
              <w:spacing w:after="20"/>
              <w:ind w:left="20"/>
              <w:jc w:val="both"/>
            </w:pPr>
            <w:r>
              <w:rPr>
                <w:rFonts w:ascii="Times New Roman"/>
                <w:b w:val="false"/>
                <w:i w:val="false"/>
                <w:color w:val="000000"/>
                <w:sz w:val="20"/>
              </w:rPr>
              <w:t>
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соблюдение следующих требований при организации оказания акушерско-гинекологической помощи на стационарном уровне:</w:t>
            </w:r>
          </w:p>
          <w:p>
            <w:pPr>
              <w:spacing w:after="20"/>
              <w:ind w:left="20"/>
              <w:jc w:val="both"/>
            </w:pPr>
            <w:r>
              <w:rPr>
                <w:rFonts w:ascii="Times New Roman"/>
                <w:b w:val="false"/>
                <w:i w:val="false"/>
                <w:color w:val="000000"/>
                <w:sz w:val="20"/>
              </w:rPr>
              <w:t>
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10) осуществление медико-психологической помощи женщинам;</w:t>
            </w:r>
          </w:p>
          <w:p>
            <w:pPr>
              <w:spacing w:after="20"/>
              <w:ind w:left="20"/>
              <w:jc w:val="both"/>
            </w:pPr>
            <w:r>
              <w:rPr>
                <w:rFonts w:ascii="Times New Roman"/>
                <w:b w:val="false"/>
                <w:i w:val="false"/>
                <w:color w:val="000000"/>
                <w:sz w:val="20"/>
              </w:rPr>
              <w:t>
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оказания медицинской помощи новорожденным на стационарном уровне:</w:t>
            </w:r>
          </w:p>
          <w:p>
            <w:pPr>
              <w:spacing w:after="20"/>
              <w:ind w:left="20"/>
              <w:jc w:val="both"/>
            </w:pPr>
            <w:r>
              <w:rPr>
                <w:rFonts w:ascii="Times New Roman"/>
                <w:b w:val="false"/>
                <w:i w:val="false"/>
                <w:color w:val="000000"/>
                <w:sz w:val="20"/>
              </w:rPr>
              <w:t>
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4) Соблюдение в стационарах третьего уровня регионализации перинатальной помощи следующих требований:</w:t>
            </w:r>
          </w:p>
          <w:p>
            <w:pPr>
              <w:spacing w:after="20"/>
              <w:ind w:left="20"/>
              <w:jc w:val="both"/>
            </w:pPr>
            <w:r>
              <w:rPr>
                <w:rFonts w:ascii="Times New Roman"/>
                <w:b w:val="false"/>
                <w:i w:val="false"/>
                <w:color w:val="000000"/>
                <w:sz w:val="20"/>
              </w:rPr>
              <w:t>
наличие круглосуточного неонатального поста, клинической, биохимической и бактериологической лаборатории, отделения реанимации и интенсивной терапии для женщин и новорожденных, а также отделения патологии новорожденных и выхаживания недоношенных совместного пребывания с матерью.</w:t>
            </w:r>
          </w:p>
          <w:p>
            <w:pPr>
              <w:spacing w:after="20"/>
              <w:ind w:left="20"/>
              <w:jc w:val="both"/>
            </w:pPr>
            <w:r>
              <w:rPr>
                <w:rFonts w:ascii="Times New Roman"/>
                <w:b w:val="false"/>
                <w:i w:val="false"/>
                <w:color w:val="000000"/>
                <w:sz w:val="20"/>
              </w:rPr>
              <w:t>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w:t>
            </w:r>
          </w:p>
          <w:p>
            <w:pPr>
              <w:spacing w:after="20"/>
              <w:ind w:left="20"/>
              <w:jc w:val="both"/>
            </w:pPr>
            <w:r>
              <w:rPr>
                <w:rFonts w:ascii="Times New Roman"/>
                <w:b w:val="false"/>
                <w:i w:val="false"/>
                <w:color w:val="000000"/>
                <w:sz w:val="20"/>
              </w:rPr>
              <w:t>
первичная реанимационная помощь;</w:t>
            </w:r>
          </w:p>
          <w:p>
            <w:pPr>
              <w:spacing w:after="20"/>
              <w:ind w:left="20"/>
              <w:jc w:val="both"/>
            </w:pPr>
            <w:r>
              <w:rPr>
                <w:rFonts w:ascii="Times New Roman"/>
                <w:b w:val="false"/>
                <w:i w:val="false"/>
                <w:color w:val="000000"/>
                <w:sz w:val="20"/>
              </w:rPr>
              <w:t>
интенсивная и поддерживающая терапия;</w:t>
            </w:r>
          </w:p>
          <w:p>
            <w:pPr>
              <w:spacing w:after="20"/>
              <w:ind w:left="20"/>
              <w:jc w:val="both"/>
            </w:pPr>
            <w:r>
              <w:rPr>
                <w:rFonts w:ascii="Times New Roman"/>
                <w:b w:val="false"/>
                <w:i w:val="false"/>
                <w:color w:val="000000"/>
                <w:sz w:val="20"/>
              </w:rPr>
              <w:t>
оксигенотерапия;</w:t>
            </w:r>
          </w:p>
          <w:p>
            <w:pPr>
              <w:spacing w:after="20"/>
              <w:ind w:left="20"/>
              <w:jc w:val="both"/>
            </w:pPr>
            <w:r>
              <w:rPr>
                <w:rFonts w:ascii="Times New Roman"/>
                <w:b w:val="false"/>
                <w:i w:val="false"/>
                <w:color w:val="000000"/>
                <w:sz w:val="20"/>
              </w:rPr>
              <w:t>
инвазивная или неинвазивная респираторная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лечебная гипотермия;</w:t>
            </w:r>
          </w:p>
          <w:p>
            <w:pPr>
              <w:spacing w:after="20"/>
              <w:ind w:left="20"/>
              <w:jc w:val="both"/>
            </w:pPr>
            <w:r>
              <w:rPr>
                <w:rFonts w:ascii="Times New Roman"/>
                <w:b w:val="false"/>
                <w:i w:val="false"/>
                <w:color w:val="000000"/>
                <w:sz w:val="20"/>
              </w:rPr>
              <w:t>
инфузионная терапия и/или парентеральное питание;</w:t>
            </w:r>
          </w:p>
          <w:p>
            <w:pPr>
              <w:spacing w:after="20"/>
              <w:ind w:left="20"/>
              <w:jc w:val="both"/>
            </w:pPr>
            <w:r>
              <w:rPr>
                <w:rFonts w:ascii="Times New Roman"/>
                <w:b w:val="false"/>
                <w:i w:val="false"/>
                <w:color w:val="000000"/>
                <w:sz w:val="20"/>
              </w:rPr>
              <w:t>
лечение по клиническим протоколам диагностики и лечения.</w:t>
            </w:r>
          </w:p>
          <w:p>
            <w:pPr>
              <w:spacing w:after="20"/>
              <w:ind w:left="20"/>
              <w:jc w:val="both"/>
            </w:pPr>
            <w:r>
              <w:rPr>
                <w:rFonts w:ascii="Times New Roman"/>
                <w:b w:val="false"/>
                <w:i w:val="false"/>
                <w:color w:val="000000"/>
                <w:sz w:val="20"/>
              </w:rPr>
              <w:t>
Соблюдение в стационарах второго уровня больному новорожденному следующих требований:</w:t>
            </w:r>
          </w:p>
          <w:p>
            <w:pPr>
              <w:spacing w:after="20"/>
              <w:ind w:left="20"/>
              <w:jc w:val="both"/>
            </w:pPr>
            <w:r>
              <w:rPr>
                <w:rFonts w:ascii="Times New Roman"/>
                <w:b w:val="false"/>
                <w:i w:val="false"/>
                <w:color w:val="000000"/>
                <w:sz w:val="20"/>
              </w:rPr>
              <w:t>
оказание первичной реанимационной помощи новорожденному и стабилизация состояния, выхаживание недоношенных детей с сроком гестации более 34 недель;</w:t>
            </w:r>
          </w:p>
          <w:p>
            <w:pPr>
              <w:spacing w:after="20"/>
              <w:ind w:left="20"/>
              <w:jc w:val="both"/>
            </w:pPr>
            <w:r>
              <w:rPr>
                <w:rFonts w:ascii="Times New Roman"/>
                <w:b w:val="false"/>
                <w:i w:val="false"/>
                <w:color w:val="000000"/>
                <w:sz w:val="20"/>
              </w:rPr>
              <w:t>
катетеризация центральных вен и периферических сосудов;</w:t>
            </w:r>
          </w:p>
          <w:p>
            <w:pPr>
              <w:spacing w:after="20"/>
              <w:ind w:left="20"/>
              <w:jc w:val="both"/>
            </w:pPr>
            <w:r>
              <w:rPr>
                <w:rFonts w:ascii="Times New Roman"/>
                <w:b w:val="false"/>
                <w:i w:val="false"/>
                <w:color w:val="000000"/>
                <w:sz w:val="20"/>
              </w:rPr>
              <w:t>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p>
          <w:p>
            <w:pPr>
              <w:spacing w:after="20"/>
              <w:ind w:left="20"/>
              <w:jc w:val="both"/>
            </w:pPr>
            <w:r>
              <w:rPr>
                <w:rFonts w:ascii="Times New Roman"/>
                <w:b w:val="false"/>
                <w:i w:val="false"/>
                <w:color w:val="000000"/>
                <w:sz w:val="20"/>
              </w:rPr>
              <w:t>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p>
          <w:p>
            <w:pPr>
              <w:spacing w:after="20"/>
              <w:ind w:left="20"/>
              <w:jc w:val="both"/>
            </w:pP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медицинской помощи новорожденным в медицинских организациях третьего уровня:</w:t>
            </w:r>
          </w:p>
          <w:p>
            <w:pPr>
              <w:spacing w:after="20"/>
              <w:ind w:left="20"/>
              <w:jc w:val="both"/>
            </w:pPr>
            <w:r>
              <w:rPr>
                <w:rFonts w:ascii="Times New Roman"/>
                <w:b w:val="false"/>
                <w:i w:val="false"/>
                <w:color w:val="000000"/>
                <w:sz w:val="20"/>
              </w:rPr>
              <w:t>
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профилактика внутрибольничных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антропометрии здорового новорожденного, его полный осмотр и другие мероприятия через 2 часа после 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наблюдению за матерью и здоровым новорожденным в родильной палате акушером в течение двух часов после рождения:</w:t>
            </w:r>
          </w:p>
          <w:p>
            <w:pPr>
              <w:spacing w:after="20"/>
              <w:ind w:left="20"/>
              <w:jc w:val="both"/>
            </w:pPr>
            <w:r>
              <w:rPr>
                <w:rFonts w:ascii="Times New Roman"/>
                <w:b w:val="false"/>
                <w:i w:val="false"/>
                <w:color w:val="000000"/>
                <w:sz w:val="20"/>
              </w:rPr>
              <w:t>
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перевода через 2 часа после рождения здорового новорожденного с матерью в отделение совместного пребывания матери и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круглосуточном наблюдения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медицинским работникам в палатах совместного пребывания матери и ребенка:</w:t>
            </w:r>
          </w:p>
          <w:p>
            <w:pPr>
              <w:spacing w:after="20"/>
              <w:ind w:left="20"/>
              <w:jc w:val="both"/>
            </w:pPr>
            <w:r>
              <w:rPr>
                <w:rFonts w:ascii="Times New Roman"/>
                <w:b w:val="false"/>
                <w:i w:val="false"/>
                <w:color w:val="000000"/>
                <w:sz w:val="20"/>
              </w:rPr>
              <w:t>
1) наличие записи в медицинских документах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наличие записи в медицинских документах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ежедневном осмотре новорожденных врачом-неонатологом, консультации матерей по вопросам ухода, профилактики гипотермии и вакцинации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осуществления перевода ребенка в профильные республиканские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стационарную, стационарозамещающую помощь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(форма № 085/у "карта вызова бригады скорой медицинской помощи", журнал приема и отказов в госпитализации, форма № 001/у "медицинская карта стационарного пациента"),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p>
            <w:pPr>
              <w:spacing w:after="20"/>
              <w:ind w:left="20"/>
              <w:jc w:val="both"/>
            </w:pPr>
            <w:r>
              <w:rPr>
                <w:rFonts w:ascii="Times New Roman"/>
                <w:b w:val="false"/>
                <w:i w:val="false"/>
                <w:color w:val="000000"/>
                <w:sz w:val="20"/>
              </w:rPr>
              <w:t>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по триаж-системе (далее- медицинская сортировка)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p>
            <w:pPr>
              <w:spacing w:after="20"/>
              <w:ind w:left="20"/>
              <w:jc w:val="both"/>
            </w:pPr>
            <w:r>
              <w:rPr>
                <w:rFonts w:ascii="Times New Roman"/>
                <w:b w:val="false"/>
                <w:i w:val="false"/>
                <w:color w:val="000000"/>
                <w:sz w:val="20"/>
              </w:rPr>
              <w:t>
Наличие записи в медицинской документации по определению пациента по группам медицинской сортировки по триаж-системе.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(форма №001/у "Медицинская карта стационарного пациента") о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медицинском заключении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справка по форме №027/у (отказы в госпитализации)).</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показаний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(форма № 001/у "Медицинская карта стационарного пациента") о проведении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 001/у "Медицинской карте стационарного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(форма № 001/у "Медицинская карта стационарного пациента") о проведении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 052/у.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к переливанию компонентов крови и в случае развития осложнений (приказы о создании комиссии, алгоритм взаимодействия сотрудников, "Медицинская карта стационарного пациента" форма № 001/у):</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об обследования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медицинского работника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 001/у)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использовании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обеспечении поддерживающего ухода (поддержка адекватного кормления, поддержание водного баланса, контроля боли, ведение лихорадки, кислородотерапия)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использовании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ежедневного осмотра ребенка врачом, осмотр заведующего (при поступлении в первые сутки, повторно не менее 1 раза в неделю)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об оказании первого этапа медицинской реабилитации по основному заболеванию (форма № 001/у "Медицинская карта стационарного пациента", "форма № 047/у" реабилитационная карта).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 001/у)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врачебно-консультативной комиссии</w:t>
            </w:r>
          </w:p>
          <w:p>
            <w:pPr>
              <w:spacing w:after="20"/>
              <w:ind w:left="20"/>
              <w:jc w:val="both"/>
            </w:pPr>
            <w:r>
              <w:rPr>
                <w:rFonts w:ascii="Times New Roman"/>
                <w:b w:val="false"/>
                <w:i w:val="false"/>
                <w:color w:val="000000"/>
                <w:sz w:val="20"/>
              </w:rPr>
              <w:t xml:space="preserve">
 2) наличие заключения врачебно-консультативной комиссии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первичной медико-санитарной помощи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медицинской информационной системе;</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 числа месяца, следующим за отчетным.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соответствии оказания противотуберкулезной помощи на амбулаторно-поликлиническом уровне следующим требованиям:</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xml:space="preserve">
4) направление на обследование лиц при подозрении на туберкулез по диагностическому алгоритму обследования </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xml:space="preserve">
8) обследование контактных; </w:t>
            </w:r>
          </w:p>
          <w:p>
            <w:pPr>
              <w:spacing w:after="20"/>
              <w:ind w:left="20"/>
              <w:jc w:val="both"/>
            </w:pPr>
            <w:r>
              <w:rPr>
                <w:rFonts w:ascii="Times New Roman"/>
                <w:b w:val="false"/>
                <w:i w:val="false"/>
                <w:color w:val="000000"/>
                <w:sz w:val="20"/>
              </w:rPr>
              <w:t xml:space="preserve">
9) амбулаторное непосредственно-контролируемое или видеонаблюдаемое лечение больных туберкулезом; </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xml:space="preserve">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p>
          <w:p>
            <w:pPr>
              <w:spacing w:after="20"/>
              <w:ind w:left="20"/>
              <w:jc w:val="both"/>
            </w:pPr>
            <w:r>
              <w:rPr>
                <w:rFonts w:ascii="Times New Roman"/>
                <w:b w:val="false"/>
                <w:i w:val="false"/>
                <w:color w:val="000000"/>
                <w:sz w:val="20"/>
              </w:rPr>
              <w:t xml:space="preserve">
13) регулярное внесение данных в Национальный регистр больных туберкулезом в пределах компетенции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оказании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xml:space="preserve">
 лабораторное и инструментальное обследование пациента с целью постановки диагноза; </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проведения следующих мероприятий врачом акушер-гинекологом при первичном обращении женщины по поводу беременности и при желании сохранить ее:</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p>
          <w:p>
            <w:pPr>
              <w:spacing w:after="20"/>
              <w:ind w:left="20"/>
              <w:jc w:val="both"/>
            </w:pPr>
            <w:r>
              <w:rPr>
                <w:rFonts w:ascii="Times New Roman"/>
                <w:b w:val="false"/>
                <w:i w:val="false"/>
                <w:color w:val="000000"/>
                <w:sz w:val="20"/>
              </w:rPr>
              <w:t>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xml:space="preserve">
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xml:space="preserve">
6) проведения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консультирования и оказания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10) по результатам обследования женщина включение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13) наличие выявленных и обследованных гинекологических больных для подготовки к госпитализации в специализированные медицинские организации;</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количество выполненных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списки беременных, родильниц и гинекологических больных по обеспечению преемственности взаимодействия в обследовании и лечении</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женщин с признаками стойкой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Индивидуальной карте беременной и родильницы и Обменной карте беременной и родильницы при каждом посещении беременной врача акушера-гинеколога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врачебно-консультативной комиссии о возможном вынашивании беременности у женщин с противопоказаниями к беременности по экстрагенитальной патологии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средним медицинским работником медицинского пункта организации образования следующих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учетно-отчетной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по обеспечению гарантированным объемом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врачебно-контрольных комиссий и на основании их заключения направления больных на медико-социальную экспертизу (далее –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первичной медико-санитарной помощи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к активному посещению пациента на дому сотрудниками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к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к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 –травматологом общего состояние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КМС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КМС на медико-социальную экспертную комиссию;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оказания неврологической помощи на амбулаторно-поликлиническом уровне</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ГОБМП.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оказания нефрологической помощи, которая включает в себя:</w:t>
            </w:r>
          </w:p>
          <w:p>
            <w:pPr>
              <w:spacing w:after="20"/>
              <w:ind w:left="20"/>
              <w:jc w:val="both"/>
            </w:pPr>
            <w:r>
              <w:rPr>
                <w:rFonts w:ascii="Times New Roman"/>
                <w:b w:val="false"/>
                <w:i w:val="false"/>
                <w:color w:val="000000"/>
                <w:sz w:val="20"/>
              </w:rPr>
              <w:t>
1) осмотр врачом, выявление признаков поражения почек и проведение клинико-диагностических исследований по КП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2) направление пациента на оказание консультативно-диагностической помощи с оформлением выписки из медицинской карты амбулаторного пациента по форме № 097/у, с внесением данных в медицинскую информационную систему (далее – МИС);</w:t>
            </w:r>
          </w:p>
          <w:p>
            <w:pPr>
              <w:spacing w:after="20"/>
              <w:ind w:left="20"/>
              <w:jc w:val="both"/>
            </w:pPr>
            <w:r>
              <w:rPr>
                <w:rFonts w:ascii="Times New Roman"/>
                <w:b w:val="false"/>
                <w:i w:val="false"/>
                <w:color w:val="000000"/>
                <w:sz w:val="20"/>
              </w:rPr>
              <w:t>
3) формирование групп риска развития, профилактика прогрессирования и развития осложнений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КП;</w:t>
            </w:r>
          </w:p>
          <w:p>
            <w:pPr>
              <w:spacing w:after="20"/>
              <w:ind w:left="20"/>
              <w:jc w:val="both"/>
            </w:pPr>
            <w:r>
              <w:rPr>
                <w:rFonts w:ascii="Times New Roman"/>
                <w:b w:val="false"/>
                <w:i w:val="false"/>
                <w:color w:val="000000"/>
                <w:sz w:val="20"/>
              </w:rPr>
              <w:t>
4) отбор и направление на госпитализацию в МО для оказания специализированной медицинской помощи и ВТМП с учетом рекомендаций врачей нефрологов и МДГ по КП;</w:t>
            </w:r>
          </w:p>
          <w:p>
            <w:pPr>
              <w:spacing w:after="20"/>
              <w:ind w:left="20"/>
              <w:jc w:val="both"/>
            </w:pPr>
            <w:r>
              <w:rPr>
                <w:rFonts w:ascii="Times New Roman"/>
                <w:b w:val="false"/>
                <w:i w:val="false"/>
                <w:color w:val="000000"/>
                <w:sz w:val="20"/>
              </w:rPr>
              <w:t>
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коррекцию иммуносупрессивной терапии;</w:t>
            </w:r>
          </w:p>
          <w:p>
            <w:pPr>
              <w:spacing w:after="20"/>
              <w:ind w:left="20"/>
              <w:jc w:val="both"/>
            </w:pPr>
            <w:r>
              <w:rPr>
                <w:rFonts w:ascii="Times New Roman"/>
                <w:b w:val="false"/>
                <w:i w:val="false"/>
                <w:color w:val="000000"/>
                <w:sz w:val="20"/>
              </w:rPr>
              <w:t>
6) медицинскую реабилитацию пациентов с нефрологическими заболеваниями, ХБП и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профилактику и своевременное выявление инфекционных осложнений);</w:t>
            </w:r>
          </w:p>
          <w:p>
            <w:pPr>
              <w:spacing w:after="20"/>
              <w:ind w:left="20"/>
              <w:jc w:val="both"/>
            </w:pPr>
            <w:r>
              <w:rPr>
                <w:rFonts w:ascii="Times New Roman"/>
                <w:b w:val="false"/>
                <w:i w:val="false"/>
                <w:color w:val="000000"/>
                <w:sz w:val="20"/>
              </w:rPr>
              <w:t>
7) организацию и мониторинг обеспечения пациентов с заболеваниями почек (включая пациентов на ЗПТ)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w:t>
            </w:r>
          </w:p>
          <w:p>
            <w:pPr>
              <w:spacing w:after="20"/>
              <w:ind w:left="20"/>
              <w:jc w:val="both"/>
            </w:pPr>
            <w:r>
              <w:rPr>
                <w:rFonts w:ascii="Times New Roman"/>
                <w:b w:val="false"/>
                <w:i w:val="false"/>
                <w:color w:val="000000"/>
                <w:sz w:val="20"/>
              </w:rPr>
              <w:t>
8) проведение экспертизы временной нетрудоспособности</w:t>
            </w:r>
          </w:p>
          <w:p>
            <w:pPr>
              <w:spacing w:after="20"/>
              <w:ind w:left="20"/>
              <w:jc w:val="both"/>
            </w:pPr>
            <w:r>
              <w:rPr>
                <w:rFonts w:ascii="Times New Roman"/>
                <w:b w:val="false"/>
                <w:i w:val="false"/>
                <w:color w:val="000000"/>
                <w:sz w:val="20"/>
              </w:rPr>
              <w:t>
9) направление на проведение медико-социальной экспертизы для определения и установления инвалидности</w:t>
            </w:r>
          </w:p>
          <w:p>
            <w:pPr>
              <w:spacing w:after="20"/>
              <w:ind w:left="20"/>
              <w:jc w:val="both"/>
            </w:pPr>
            <w:r>
              <w:rPr>
                <w:rFonts w:ascii="Times New Roman"/>
                <w:b w:val="false"/>
                <w:i w:val="false"/>
                <w:color w:val="000000"/>
                <w:sz w:val="20"/>
              </w:rPr>
              <w:t>
10) регистрацию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ИС МО с указанием стадии ХБП для мониторинга, своевременного начала ЗПТ и обеспечения преемственности маршрута пациентов. При недоступности или отсутствии 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консультативно-диагностической помощи. Направление оформляется в электронной форме в медицинских информационных системах;</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по КП и рекомендациями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консультативно-диагностической помощи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по КП;</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ВТМУ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оказания неврологической помощи на амбулаторно-поликлиническом уровне</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ГОБМП.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кардиологическую, кардиохирургическую помощь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(карта вызова бригады скорой медицинской помощи форма № 085/у, журнал приема и отказов в госпитализации, медицинская карта стационарного пациента форма № 001/у),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p>
            <w:pPr>
              <w:spacing w:after="20"/>
              <w:ind w:left="20"/>
              <w:jc w:val="both"/>
            </w:pPr>
            <w:r>
              <w:rPr>
                <w:rFonts w:ascii="Times New Roman"/>
                <w:b w:val="false"/>
                <w:i w:val="false"/>
                <w:color w:val="000000"/>
                <w:sz w:val="20"/>
              </w:rPr>
              <w:t>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по триаж-системе (далее- медицинская сортировка)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p>
            <w:pPr>
              <w:spacing w:after="20"/>
              <w:ind w:left="20"/>
              <w:jc w:val="both"/>
            </w:pPr>
            <w:r>
              <w:rPr>
                <w:rFonts w:ascii="Times New Roman"/>
                <w:b w:val="false"/>
                <w:i w:val="false"/>
                <w:color w:val="000000"/>
                <w:sz w:val="20"/>
              </w:rPr>
              <w:t>
Наличие записи в медицинской документации по определению пациента по группам медицинской сортировки по триаж-системе.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показаниях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установлении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госпитализации в плановом порядке при наличии показателей:</w:t>
            </w:r>
          </w:p>
          <w:p>
            <w:pPr>
              <w:spacing w:after="20"/>
              <w:ind w:left="20"/>
              <w:jc w:val="both"/>
            </w:pPr>
            <w:r>
              <w:rPr>
                <w:rFonts w:ascii="Times New Roman"/>
                <w:b w:val="false"/>
                <w:i w:val="false"/>
                <w:color w:val="000000"/>
                <w:sz w:val="20"/>
              </w:rPr>
              <w:t>
- суточного мониторирования электрокардиограммы;</w:t>
            </w:r>
          </w:p>
          <w:p>
            <w:pPr>
              <w:spacing w:after="20"/>
              <w:ind w:left="20"/>
              <w:jc w:val="both"/>
            </w:pPr>
            <w:r>
              <w:rPr>
                <w:rFonts w:ascii="Times New Roman"/>
                <w:b w:val="false"/>
                <w:i w:val="false"/>
                <w:color w:val="000000"/>
                <w:sz w:val="20"/>
              </w:rPr>
              <w:t>
- эргометрического исследования (стресс-тесты, спироэргометрия) на базе тредмила и/или велоэргометра;</w:t>
            </w:r>
          </w:p>
          <w:p>
            <w:pPr>
              <w:spacing w:after="20"/>
              <w:ind w:left="20"/>
              <w:jc w:val="both"/>
            </w:pPr>
            <w:r>
              <w:rPr>
                <w:rFonts w:ascii="Times New Roman"/>
                <w:b w:val="false"/>
                <w:i w:val="false"/>
                <w:color w:val="000000"/>
                <w:sz w:val="20"/>
              </w:rPr>
              <w:t>
 суточного мониторирования артериального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в неотложном (круглосуточно, в том числе в выходные и праздничные дни) порядке, в частности:</w:t>
            </w:r>
          </w:p>
          <w:p>
            <w:pPr>
              <w:spacing w:after="20"/>
              <w:ind w:left="20"/>
              <w:jc w:val="both"/>
            </w:pPr>
            <w:r>
              <w:rPr>
                <w:rFonts w:ascii="Times New Roman"/>
                <w:b w:val="false"/>
                <w:i w:val="false"/>
                <w:color w:val="000000"/>
                <w:sz w:val="20"/>
              </w:rPr>
              <w:t>
- лабораторных исследований, необходимых для оценки функционального состояния органов и систем в до- и послеоперационный период;</w:t>
            </w:r>
          </w:p>
          <w:p>
            <w:pPr>
              <w:spacing w:after="20"/>
              <w:ind w:left="20"/>
              <w:jc w:val="both"/>
            </w:pPr>
            <w:r>
              <w:rPr>
                <w:rFonts w:ascii="Times New Roman"/>
                <w:b w:val="false"/>
                <w:i w:val="false"/>
                <w:color w:val="000000"/>
                <w:sz w:val="20"/>
              </w:rPr>
              <w:t>
- электрокардиограммы и ее анализ;</w:t>
            </w:r>
          </w:p>
          <w:p>
            <w:pPr>
              <w:spacing w:after="20"/>
              <w:ind w:left="20"/>
              <w:jc w:val="both"/>
            </w:pPr>
            <w:r>
              <w:rPr>
                <w:rFonts w:ascii="Times New Roman"/>
                <w:b w:val="false"/>
                <w:i w:val="false"/>
                <w:color w:val="000000"/>
                <w:sz w:val="20"/>
              </w:rPr>
              <w:t>
- эхокардиографии;</w:t>
            </w:r>
          </w:p>
          <w:p>
            <w:pPr>
              <w:spacing w:after="20"/>
              <w:ind w:left="20"/>
              <w:jc w:val="both"/>
            </w:pPr>
            <w:r>
              <w:rPr>
                <w:rFonts w:ascii="Times New Roman"/>
                <w:b w:val="false"/>
                <w:i w:val="false"/>
                <w:color w:val="000000"/>
                <w:sz w:val="20"/>
              </w:rPr>
              <w:t>
- гастродуоденоскопии;</w:t>
            </w:r>
          </w:p>
          <w:p>
            <w:pPr>
              <w:spacing w:after="20"/>
              <w:ind w:left="20"/>
              <w:jc w:val="both"/>
            </w:pPr>
            <w:r>
              <w:rPr>
                <w:rFonts w:ascii="Times New Roman"/>
                <w:b w:val="false"/>
                <w:i w:val="false"/>
                <w:color w:val="000000"/>
                <w:sz w:val="20"/>
              </w:rPr>
              <w:t>
- бронхоскопии;</w:t>
            </w:r>
          </w:p>
          <w:p>
            <w:pPr>
              <w:spacing w:after="20"/>
              <w:ind w:left="20"/>
              <w:jc w:val="both"/>
            </w:pPr>
            <w:r>
              <w:rPr>
                <w:rFonts w:ascii="Times New Roman"/>
                <w:b w:val="false"/>
                <w:i w:val="false"/>
                <w:color w:val="000000"/>
                <w:sz w:val="20"/>
              </w:rPr>
              <w:t>
- ультразвукового исследования сосудов;</w:t>
            </w:r>
          </w:p>
          <w:p>
            <w:pPr>
              <w:spacing w:after="20"/>
              <w:ind w:left="20"/>
              <w:jc w:val="both"/>
            </w:pPr>
            <w:r>
              <w:rPr>
                <w:rFonts w:ascii="Times New Roman"/>
                <w:b w:val="false"/>
                <w:i w:val="false"/>
                <w:color w:val="000000"/>
                <w:sz w:val="20"/>
              </w:rPr>
              <w:t>
- катетеризации полостей сердца с ангиокардиографией;</w:t>
            </w:r>
          </w:p>
          <w:p>
            <w:pPr>
              <w:spacing w:after="20"/>
              <w:ind w:left="20"/>
              <w:jc w:val="both"/>
            </w:pPr>
            <w:r>
              <w:rPr>
                <w:rFonts w:ascii="Times New Roman"/>
                <w:b w:val="false"/>
                <w:i w:val="false"/>
                <w:color w:val="000000"/>
                <w:sz w:val="20"/>
              </w:rPr>
              <w:t>
- микроультрафильтрации и диализа;</w:t>
            </w:r>
          </w:p>
          <w:p>
            <w:pPr>
              <w:spacing w:after="20"/>
              <w:ind w:left="20"/>
              <w:jc w:val="both"/>
            </w:pPr>
            <w:r>
              <w:rPr>
                <w:rFonts w:ascii="Times New Roman"/>
                <w:b w:val="false"/>
                <w:i w:val="false"/>
                <w:color w:val="000000"/>
                <w:sz w:val="20"/>
              </w:rPr>
              <w:t>
- альбуминового диализа (с использованием молекулярной адсорбирующей рециркулирующей системы);</w:t>
            </w:r>
          </w:p>
          <w:p>
            <w:pPr>
              <w:spacing w:after="20"/>
              <w:ind w:left="20"/>
              <w:jc w:val="both"/>
            </w:pPr>
            <w:r>
              <w:rPr>
                <w:rFonts w:ascii="Times New Roman"/>
                <w:b w:val="false"/>
                <w:i w:val="false"/>
                <w:color w:val="000000"/>
                <w:sz w:val="20"/>
              </w:rPr>
              <w:t>
- экстракорпоральной мембранной оксигенации;</w:t>
            </w:r>
          </w:p>
          <w:p>
            <w:pPr>
              <w:spacing w:after="20"/>
              <w:ind w:left="20"/>
              <w:jc w:val="both"/>
            </w:pPr>
            <w:r>
              <w:rPr>
                <w:rFonts w:ascii="Times New Roman"/>
                <w:b w:val="false"/>
                <w:i w:val="false"/>
                <w:color w:val="000000"/>
                <w:sz w:val="20"/>
              </w:rPr>
              <w:t>
- внутриаортальной контрпульсации;</w:t>
            </w:r>
          </w:p>
          <w:p>
            <w:pPr>
              <w:spacing w:after="20"/>
              <w:ind w:left="20"/>
              <w:jc w:val="both"/>
            </w:pPr>
            <w:r>
              <w:rPr>
                <w:rFonts w:ascii="Times New Roman"/>
                <w:b w:val="false"/>
                <w:i w:val="false"/>
                <w:color w:val="000000"/>
                <w:sz w:val="20"/>
              </w:rPr>
              <w:t>
- установки электрокардиостимулятора;</w:t>
            </w:r>
          </w:p>
          <w:p>
            <w:pPr>
              <w:spacing w:after="20"/>
              <w:ind w:left="20"/>
              <w:jc w:val="both"/>
            </w:pPr>
            <w:r>
              <w:rPr>
                <w:rFonts w:ascii="Times New Roman"/>
                <w:b w:val="false"/>
                <w:i w:val="false"/>
                <w:color w:val="000000"/>
                <w:sz w:val="20"/>
              </w:rPr>
              <w:t>
- рентгенэндоваскулярных методов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госпитализации в лабораторию катетеризации, минуя приемное отделение, отделение (палата) реанимации и интенсивной терапии при установленным у пациента диагнозе острый коронарный синдром с подъемом сегмента, острый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обеспечении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оценке сложности оперативных вмешательств при врожденных пороках сердца по Базовой шкала Аристотеля и эффективности операций в кардиохирургическом отделении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соответствии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
1) на первом уровне оказание медицинской помощи организациями скорой медицинской помощи, первичной медико-санитарной помощи,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при плановой госпитализации:</w:t>
            </w:r>
          </w:p>
          <w:p>
            <w:pPr>
              <w:spacing w:after="20"/>
              <w:ind w:left="20"/>
              <w:jc w:val="both"/>
            </w:pPr>
            <w:r>
              <w:rPr>
                <w:rFonts w:ascii="Times New Roman"/>
                <w:b w:val="false"/>
                <w:i w:val="false"/>
                <w:color w:val="000000"/>
                <w:sz w:val="20"/>
              </w:rPr>
              <w:t xml:space="preserve">
1) наличие направления на госпитализацию в стационар и талона плановой госпитализации; </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при госпитализации на стационарном уровне:</w:t>
            </w:r>
          </w:p>
          <w:p>
            <w:pPr>
              <w:spacing w:after="20"/>
              <w:ind w:left="20"/>
              <w:jc w:val="both"/>
            </w:pPr>
            <w:r>
              <w:rPr>
                <w:rFonts w:ascii="Times New Roman"/>
                <w:b w:val="false"/>
                <w:i w:val="false"/>
                <w:color w:val="000000"/>
                <w:sz w:val="20"/>
              </w:rPr>
              <w:t>
1) первичного осмотра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проведения лечебно-диагностических неинвазивных методов тестирования для снижения риска инвазивных исследований;</w:t>
            </w:r>
          </w:p>
          <w:p>
            <w:pPr>
              <w:spacing w:after="20"/>
              <w:ind w:left="20"/>
              <w:jc w:val="both"/>
            </w:pPr>
            <w:r>
              <w:rPr>
                <w:rFonts w:ascii="Times New Roman"/>
                <w:b w:val="false"/>
                <w:i w:val="false"/>
                <w:color w:val="000000"/>
                <w:sz w:val="20"/>
              </w:rPr>
              <w:t>
3) подбора и назначения лечения;</w:t>
            </w:r>
          </w:p>
          <w:p>
            <w:pPr>
              <w:spacing w:after="20"/>
              <w:ind w:left="20"/>
              <w:jc w:val="both"/>
            </w:pPr>
            <w:r>
              <w:rPr>
                <w:rFonts w:ascii="Times New Roman"/>
                <w:b w:val="false"/>
                <w:i w:val="false"/>
                <w:color w:val="000000"/>
                <w:sz w:val="20"/>
              </w:rPr>
              <w:t>
4) проведения при необходимости консультаций специалистов другого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выписного эпикриза пациенту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обследования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xml:space="preserve">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xml:space="preserve">
- о работе и графике врачебно-консультативной комиссии </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показаниях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отделения восстановительного лечения и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невозможности установления диагноза ССЗ в организации ПМСП, направления пациента на консультацию в клинико-диагностический центр для оказания КДП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оказания КДП пациенту с ССЗ профильным специалистом по направлению специалиста ПМСП или другого профильного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на оформление документов для направления на медико-социальную экспертизу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использовании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следующих лечебно-диагностических мероприятий в рамках ПМСП:</w:t>
            </w:r>
          </w:p>
          <w:p>
            <w:pPr>
              <w:spacing w:after="20"/>
              <w:ind w:left="20"/>
              <w:jc w:val="both"/>
            </w:pPr>
            <w:r>
              <w:rPr>
                <w:rFonts w:ascii="Times New Roman"/>
                <w:b w:val="false"/>
                <w:i w:val="false"/>
                <w:color w:val="000000"/>
                <w:sz w:val="20"/>
              </w:rPr>
              <w:t>
 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3) обеспечение пациентов с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использовании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пациента врачом в приемном отделении стационара с заполнением карты стационарного пациента, при наличии письменного согласия пациента или его законного представителя на предоставление ему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врачом-кардиологом (кардиохирургом) консультативно-диагностического заключение по форме № 075/у, в котором указывает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врач-кардиолог МО выдает и продлевает лист или справку о временной нетрудоспособности,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 дает заключение на оформление документов для направления на медико-социальную экспертизу (далее – МСЭ)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госпитализации пациента с БСК в экстренном порядке в отделение (палата) реанимации и интенсивной терапии, минуя приемное отделение при угрозе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госпитализации пациента с установленным диагнозом острый коронарный синдром (далее - ОКС) с подъемом сегмента, острый инфаркт миокарда (далее - ОИМ) в лабораторию катетеризации, минуя приемное отделение, отделение (палата) реанимации и интенсивной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оказании кардиологической (кардиохирургической) помощи в стационарных условиях, которая включает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незамедлительном переводе пациента, находящегося на лечении в МО без возможности проведения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МО с возможностью проведения ИВ в круглосуточном режиме.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выполнении оперативных вмешательств в кардиохирургии по принципу регионализации с учетом уровня сложности:</w:t>
            </w:r>
          </w:p>
          <w:p>
            <w:pPr>
              <w:spacing w:after="20"/>
              <w:ind w:left="20"/>
              <w:jc w:val="both"/>
            </w:pPr>
            <w:r>
              <w:rPr>
                <w:rFonts w:ascii="Times New Roman"/>
                <w:b w:val="false"/>
                <w:i w:val="false"/>
                <w:color w:val="000000"/>
                <w:sz w:val="20"/>
              </w:rPr>
              <w:t>
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МО осуществляет хирургические вмешательства уровня категории сложности, предусмотренные в приложении 1 к настоящему приказу;</w:t>
            </w:r>
          </w:p>
          <w:p>
            <w:pPr>
              <w:spacing w:after="20"/>
              <w:ind w:left="20"/>
              <w:jc w:val="both"/>
            </w:pPr>
            <w:r>
              <w:rPr>
                <w:rFonts w:ascii="Times New Roman"/>
                <w:b w:val="false"/>
                <w:i w:val="false"/>
                <w:color w:val="000000"/>
                <w:sz w:val="20"/>
              </w:rPr>
              <w:t>
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МО осуществляет хирургические вмешательства по уровням категории сложности.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гемодиализную помощь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критериям для отбора и начала заместительной почечной терапии, в частности:</w:t>
            </w:r>
          </w:p>
          <w:p>
            <w:pPr>
              <w:spacing w:after="20"/>
              <w:ind w:left="20"/>
              <w:jc w:val="both"/>
            </w:pPr>
            <w:r>
              <w:rPr>
                <w:rFonts w:ascii="Times New Roman"/>
                <w:b w:val="false"/>
                <w:i w:val="false"/>
                <w:color w:val="000000"/>
                <w:sz w:val="20"/>
              </w:rPr>
              <w:t>
показатели (скорость клубочковой фильтрации);</w:t>
            </w:r>
          </w:p>
          <w:p>
            <w:pPr>
              <w:spacing w:after="20"/>
              <w:ind w:left="20"/>
              <w:jc w:val="both"/>
            </w:pPr>
            <w:r>
              <w:rPr>
                <w:rFonts w:ascii="Times New Roman"/>
                <w:b w:val="false"/>
                <w:i w:val="false"/>
                <w:color w:val="000000"/>
                <w:sz w:val="20"/>
              </w:rPr>
              <w:t xml:space="preserve">
- наличие гипергидратации, ацидоза; </w:t>
            </w:r>
          </w:p>
          <w:p>
            <w:pPr>
              <w:spacing w:after="20"/>
              <w:ind w:left="20"/>
              <w:jc w:val="both"/>
            </w:pPr>
            <w:r>
              <w:rPr>
                <w:rFonts w:ascii="Times New Roman"/>
                <w:b w:val="false"/>
                <w:i w:val="false"/>
                <w:color w:val="000000"/>
                <w:sz w:val="20"/>
              </w:rPr>
              <w:t>
- уровень калия;</w:t>
            </w:r>
          </w:p>
          <w:p>
            <w:pPr>
              <w:spacing w:after="20"/>
              <w:ind w:left="20"/>
              <w:jc w:val="both"/>
            </w:pPr>
            <w:r>
              <w:rPr>
                <w:rFonts w:ascii="Times New Roman"/>
                <w:b w:val="false"/>
                <w:i w:val="false"/>
                <w:color w:val="000000"/>
                <w:sz w:val="20"/>
              </w:rPr>
              <w:t>
- оценка нутритивного статуса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 соответствии показаниям для экстренного проведения внепочечного очищения крови у пациентов с острой почечной недостаточностью: </w:t>
            </w:r>
          </w:p>
          <w:p>
            <w:pPr>
              <w:spacing w:after="20"/>
              <w:ind w:left="20"/>
              <w:jc w:val="both"/>
            </w:pPr>
            <w:r>
              <w:rPr>
                <w:rFonts w:ascii="Times New Roman"/>
                <w:b w:val="false"/>
                <w:i w:val="false"/>
                <w:color w:val="000000"/>
                <w:sz w:val="20"/>
              </w:rPr>
              <w:t>
- отсутствие мочи;</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аппарата гемодиализа сертификатам качества, с достаточным ресурсом и производительностью, предусмотренными страной-производителем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алгоритма проведения процедуры гемодиализа:</w:t>
            </w:r>
          </w:p>
          <w:p>
            <w:pPr>
              <w:spacing w:after="20"/>
              <w:ind w:left="20"/>
              <w:jc w:val="both"/>
            </w:pPr>
            <w:r>
              <w:rPr>
                <w:rFonts w:ascii="Times New Roman"/>
                <w:b w:val="false"/>
                <w:i w:val="false"/>
                <w:color w:val="000000"/>
                <w:sz w:val="20"/>
              </w:rPr>
              <w:t>
-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p>
          <w:p>
            <w:pPr>
              <w:spacing w:after="20"/>
              <w:ind w:left="20"/>
              <w:jc w:val="both"/>
            </w:pPr>
            <w:r>
              <w:rPr>
                <w:rFonts w:ascii="Times New Roman"/>
                <w:b w:val="false"/>
                <w:i w:val="false"/>
                <w:color w:val="000000"/>
                <w:sz w:val="20"/>
              </w:rPr>
              <w:t>
- подключение пациента к аппарату "искусственная почка";</w:t>
            </w:r>
          </w:p>
          <w:p>
            <w:pPr>
              <w:spacing w:after="20"/>
              <w:ind w:left="20"/>
              <w:jc w:val="both"/>
            </w:pPr>
            <w:r>
              <w:rPr>
                <w:rFonts w:ascii="Times New Roman"/>
                <w:b w:val="false"/>
                <w:i w:val="false"/>
                <w:color w:val="000000"/>
                <w:sz w:val="20"/>
              </w:rPr>
              <w:t>
-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w:t>
            </w:r>
          </w:p>
          <w:p>
            <w:pPr>
              <w:spacing w:after="20"/>
              <w:ind w:left="20"/>
              <w:jc w:val="both"/>
            </w:pPr>
            <w:r>
              <w:rPr>
                <w:rFonts w:ascii="Times New Roman"/>
                <w:b w:val="false"/>
                <w:i w:val="false"/>
                <w:color w:val="000000"/>
                <w:sz w:val="20"/>
              </w:rPr>
              <w:t>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w:t>
            </w:r>
          </w:p>
          <w:p>
            <w:pPr>
              <w:spacing w:after="20"/>
              <w:ind w:left="20"/>
              <w:jc w:val="both"/>
            </w:pPr>
            <w:r>
              <w:rPr>
                <w:rFonts w:ascii="Times New Roman"/>
                <w:b w:val="false"/>
                <w:i w:val="false"/>
                <w:color w:val="000000"/>
                <w:sz w:val="20"/>
              </w:rPr>
              <w:t>
- контрольное взвешивание пациента на электронных весах с регистрацией результатов в карте диализа;</w:t>
            </w:r>
          </w:p>
          <w:p>
            <w:pPr>
              <w:spacing w:after="20"/>
              <w:ind w:left="20"/>
              <w:jc w:val="both"/>
            </w:pPr>
            <w:r>
              <w:rPr>
                <w:rFonts w:ascii="Times New Roman"/>
                <w:b w:val="false"/>
                <w:i w:val="false"/>
                <w:color w:val="000000"/>
                <w:sz w:val="20"/>
              </w:rPr>
              <w:t>
- холодная промывка аппарата, горячая дезинфекция;</w:t>
            </w:r>
          </w:p>
          <w:p>
            <w:pPr>
              <w:spacing w:after="20"/>
              <w:ind w:left="20"/>
              <w:jc w:val="both"/>
            </w:pPr>
            <w:r>
              <w:rPr>
                <w:rFonts w:ascii="Times New Roman"/>
                <w:b w:val="false"/>
                <w:i w:val="false"/>
                <w:color w:val="000000"/>
                <w:sz w:val="20"/>
              </w:rPr>
              <w:t>
- транспортировка использованного расходного материала для утилизации.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обеспечении лекарственными средствами и расходными материалами по протоколу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ведении учетно-отчетной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стоматологическую помощь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стоматологической помощи:</w:t>
            </w:r>
          </w:p>
          <w:p>
            <w:pPr>
              <w:spacing w:after="20"/>
              <w:ind w:left="20"/>
              <w:jc w:val="both"/>
            </w:pPr>
            <w:r>
              <w:rPr>
                <w:rFonts w:ascii="Times New Roman"/>
                <w:b w:val="false"/>
                <w:i w:val="false"/>
                <w:color w:val="000000"/>
                <w:sz w:val="20"/>
              </w:rPr>
              <w:t>
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4) соблюдение показаний для экстренной госпитализации:</w:t>
            </w:r>
          </w:p>
          <w:p>
            <w:pPr>
              <w:spacing w:after="20"/>
              <w:ind w:left="20"/>
              <w:jc w:val="both"/>
            </w:pPr>
            <w:r>
              <w:rPr>
                <w:rFonts w:ascii="Times New Roman"/>
                <w:b w:val="false"/>
                <w:i w:val="false"/>
                <w:color w:val="000000"/>
                <w:sz w:val="20"/>
              </w:rPr>
              <w:t xml:space="preserve">
 - острые или обострение хронических одонтогенных и неодонтогенных воспалительных заболеваний челюстно-лицевой области; </w:t>
            </w:r>
          </w:p>
          <w:p>
            <w:pPr>
              <w:spacing w:after="20"/>
              <w:ind w:left="20"/>
              <w:jc w:val="both"/>
            </w:pPr>
            <w:r>
              <w:rPr>
                <w:rFonts w:ascii="Times New Roman"/>
                <w:b w:val="false"/>
                <w:i w:val="false"/>
                <w:color w:val="000000"/>
                <w:sz w:val="20"/>
              </w:rPr>
              <w:t>
- травмы челюстно-лицевой области;</w:t>
            </w:r>
          </w:p>
          <w:p>
            <w:pPr>
              <w:spacing w:after="20"/>
              <w:ind w:left="20"/>
              <w:jc w:val="both"/>
            </w:pPr>
            <w:r>
              <w:rPr>
                <w:rFonts w:ascii="Times New Roman"/>
                <w:b w:val="false"/>
                <w:i w:val="false"/>
                <w:color w:val="000000"/>
                <w:sz w:val="20"/>
              </w:rPr>
              <w:t>
- кровотечения челюстно-лицевой области;</w:t>
            </w:r>
          </w:p>
          <w:p>
            <w:pPr>
              <w:spacing w:after="20"/>
              <w:ind w:left="20"/>
              <w:jc w:val="both"/>
            </w:pPr>
            <w:r>
              <w:rPr>
                <w:rFonts w:ascii="Times New Roman"/>
                <w:b w:val="false"/>
                <w:i w:val="false"/>
                <w:color w:val="000000"/>
                <w:sz w:val="20"/>
              </w:rPr>
              <w:t>
5) соблюдения показания для плановой госпитализации пациента со стоматологическими заболеваниями:</w:t>
            </w:r>
          </w:p>
          <w:p>
            <w:pPr>
              <w:spacing w:after="20"/>
              <w:ind w:left="20"/>
              <w:jc w:val="both"/>
            </w:pPr>
            <w:r>
              <w:rPr>
                <w:rFonts w:ascii="Times New Roman"/>
                <w:b w:val="false"/>
                <w:i w:val="false"/>
                <w:color w:val="000000"/>
                <w:sz w:val="20"/>
              </w:rPr>
              <w:t>
- уточнения диагноза в неясных и сложных для диагностики и лечения случаях и подбора необходимой схемы лечения;</w:t>
            </w:r>
          </w:p>
          <w:p>
            <w:pPr>
              <w:spacing w:after="20"/>
              <w:ind w:left="20"/>
              <w:jc w:val="both"/>
            </w:pPr>
            <w:r>
              <w:rPr>
                <w:rFonts w:ascii="Times New Roman"/>
                <w:b w:val="false"/>
                <w:i w:val="false"/>
                <w:color w:val="000000"/>
                <w:sz w:val="20"/>
              </w:rPr>
              <w:t xml:space="preserve">
 - лечения хронических заболеваний органов полости рта и челюстно-лицевой области в стадии обострения; </w:t>
            </w:r>
          </w:p>
          <w:p>
            <w:pPr>
              <w:spacing w:after="20"/>
              <w:ind w:left="20"/>
              <w:jc w:val="both"/>
            </w:pPr>
            <w:r>
              <w:rPr>
                <w:rFonts w:ascii="Times New Roman"/>
                <w:b w:val="false"/>
                <w:i w:val="false"/>
                <w:color w:val="000000"/>
                <w:sz w:val="20"/>
              </w:rPr>
              <w:t>
- хирургического лечения доброкачественных опухолей и опухолеподобных заболеваний;</w:t>
            </w:r>
          </w:p>
          <w:p>
            <w:pPr>
              <w:spacing w:after="20"/>
              <w:ind w:left="20"/>
              <w:jc w:val="both"/>
            </w:pPr>
            <w:r>
              <w:rPr>
                <w:rFonts w:ascii="Times New Roman"/>
                <w:b w:val="false"/>
                <w:i w:val="false"/>
                <w:color w:val="000000"/>
                <w:sz w:val="20"/>
              </w:rPr>
              <w:t>
- лечения травм и гнойно-воспалительных заболеваний челюстно-лицевой области;</w:t>
            </w:r>
          </w:p>
          <w:p>
            <w:pPr>
              <w:spacing w:after="20"/>
              <w:ind w:left="20"/>
              <w:jc w:val="both"/>
            </w:pPr>
            <w:r>
              <w:rPr>
                <w:rFonts w:ascii="Times New Roman"/>
                <w:b w:val="false"/>
                <w:i w:val="false"/>
                <w:color w:val="000000"/>
                <w:sz w:val="20"/>
              </w:rPr>
              <w:t>
- хирургического лечения дефектов и деформаций челюстно-лицевой области;</w:t>
            </w:r>
          </w:p>
          <w:p>
            <w:pPr>
              <w:spacing w:after="20"/>
              <w:ind w:left="20"/>
              <w:jc w:val="both"/>
            </w:pPr>
            <w:r>
              <w:rPr>
                <w:rFonts w:ascii="Times New Roman"/>
                <w:b w:val="false"/>
                <w:i w:val="false"/>
                <w:color w:val="000000"/>
                <w:sz w:val="20"/>
              </w:rPr>
              <w:t>
- хирургического лечения врожденной патологии челюстно-лицевой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подтверждающий соблюдение клинико-диагностических исследований по уровням оказания стоматологической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больного (включая санацию)" на каждого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 В случае отсутствия клинических протоколов, по международным стандартам и руководствами на основе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ведении учетно-отчетной документации профильными специалистами, работающими в организациях здравоохранения, оказывающих стоматологическую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документации с информацией об оказании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определении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стоматологической помощи детям в амбулаторных условиях в виде консультативно-диагностической помощи по направлению и самообращаемости, включает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стоматологической помощи взрослым в амбулаторных условиях в виде консультативно-диагностической помощи по самообращаемости и направлению, которая включает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стационарозамещающих и стационарных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 проведении консилиума либо применение дистанционных медицинских услуг при дифференциальной диагностике сложных, неясных случаев для верификации диагноза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Динамическому наблюдению и стоматологическим осмотрам подлежат дети в возрасте от 0 до 17 лет включительно и беременные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профилактических мероприятий для беременных женщин и взрослого населения, которая включают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врачебно-консультативной комиссии</w:t>
            </w:r>
          </w:p>
          <w:p>
            <w:pPr>
              <w:spacing w:after="20"/>
              <w:ind w:left="20"/>
              <w:jc w:val="both"/>
            </w:pPr>
            <w:r>
              <w:rPr>
                <w:rFonts w:ascii="Times New Roman"/>
                <w:b w:val="false"/>
                <w:i w:val="false"/>
                <w:color w:val="000000"/>
                <w:sz w:val="20"/>
              </w:rPr>
              <w:t>2) наличие заключения врачебно-консультативной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фтизиатрическую помощь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осуществлении специалистами ПМСП следующих мероприятий:</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xml:space="preserve">
8) обследование контактных; </w:t>
            </w:r>
          </w:p>
          <w:p>
            <w:pPr>
              <w:spacing w:after="20"/>
              <w:ind w:left="20"/>
              <w:jc w:val="both"/>
            </w:pPr>
            <w:r>
              <w:rPr>
                <w:rFonts w:ascii="Times New Roman"/>
                <w:b w:val="false"/>
                <w:i w:val="false"/>
                <w:color w:val="000000"/>
                <w:sz w:val="20"/>
              </w:rPr>
              <w:t xml:space="preserve">
9) амбулаторное непосредственно-контролируемое или видеонаблюдаемое лечение больных туберкулезом; </w:t>
            </w:r>
          </w:p>
          <w:p>
            <w:pPr>
              <w:spacing w:after="20"/>
              <w:ind w:left="20"/>
              <w:jc w:val="both"/>
            </w:pPr>
            <w:r>
              <w:rPr>
                <w:rFonts w:ascii="Times New Roman"/>
                <w:b w:val="false"/>
                <w:i w:val="false"/>
                <w:color w:val="000000"/>
                <w:sz w:val="20"/>
              </w:rPr>
              <w:t>
10) диагностику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диагностику и лечение сопутствующих заболеваний;</w:t>
            </w:r>
          </w:p>
          <w:p>
            <w:pPr>
              <w:spacing w:after="20"/>
              <w:ind w:left="20"/>
              <w:jc w:val="both"/>
            </w:pPr>
            <w:r>
              <w:rPr>
                <w:rFonts w:ascii="Times New Roman"/>
                <w:b w:val="false"/>
                <w:i w:val="false"/>
                <w:color w:val="000000"/>
                <w:sz w:val="20"/>
              </w:rPr>
              <w:t xml:space="preserve">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по обследованию пациента при подозрении на туберкулез в организациях, оказывающих ПМСП по данной схеме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выявлении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организации кабинетов непосредственно наблюдаемого лечения (далее-ННЛ) в организациях ПМСП для проведения амбулаторного лечения. Больной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w:t>
            </w:r>
          </w:p>
          <w:p>
            <w:pPr>
              <w:spacing w:after="20"/>
              <w:ind w:left="20"/>
              <w:jc w:val="both"/>
            </w:pPr>
            <w:r>
              <w:rPr>
                <w:rFonts w:ascii="Times New Roman"/>
                <w:b w:val="false"/>
                <w:i w:val="false"/>
                <w:color w:val="000000"/>
                <w:sz w:val="20"/>
              </w:rPr>
              <w:t>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w:t>
            </w:r>
          </w:p>
          <w:p>
            <w:pPr>
              <w:spacing w:after="20"/>
              <w:ind w:left="20"/>
              <w:jc w:val="both"/>
            </w:pPr>
            <w:r>
              <w:rPr>
                <w:rFonts w:ascii="Times New Roman"/>
                <w:b w:val="false"/>
                <w:i w:val="false"/>
                <w:color w:val="000000"/>
                <w:sz w:val="20"/>
              </w:rPr>
              <w:t>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 движения противотуберкулезных препаратов на амбулаторном уровне в журнале регистрации ПТП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взятии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центральной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центральной врачебно-консультативной комиссии</w:t>
            </w:r>
          </w:p>
          <w:p>
            <w:pPr>
              <w:spacing w:after="20"/>
              <w:ind w:left="20"/>
              <w:jc w:val="both"/>
            </w:pPr>
            <w:r>
              <w:rPr>
                <w:rFonts w:ascii="Times New Roman"/>
                <w:b w:val="false"/>
                <w:i w:val="false"/>
                <w:color w:val="000000"/>
                <w:sz w:val="20"/>
              </w:rPr>
              <w:t>
2) наличие заключения центральной врачебно-консультативной комиссии</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p>
          <w:p>
            <w:pPr>
              <w:spacing w:after="20"/>
              <w:ind w:left="20"/>
              <w:jc w:val="both"/>
            </w:pPr>
            <w:r>
              <w:rPr>
                <w:rFonts w:ascii="Times New Roman"/>
                <w:b w:val="false"/>
                <w:i w:val="false"/>
                <w:color w:val="000000"/>
                <w:sz w:val="20"/>
              </w:rPr>
              <w:t>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врачом-фтизиатром пациентов, находящихся в стационаре.</w:t>
            </w:r>
          </w:p>
          <w:p>
            <w:pPr>
              <w:spacing w:after="20"/>
              <w:ind w:left="20"/>
              <w:jc w:val="both"/>
            </w:pPr>
            <w:r>
              <w:rPr>
                <w:rFonts w:ascii="Times New Roman"/>
                <w:b w:val="false"/>
                <w:i w:val="false"/>
                <w:color w:val="000000"/>
                <w:sz w:val="20"/>
              </w:rPr>
              <w:t>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организации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критериев выписки больного туберкулезом из стационара:</w:t>
            </w:r>
          </w:p>
          <w:p>
            <w:pPr>
              <w:spacing w:after="20"/>
              <w:ind w:left="20"/>
              <w:jc w:val="both"/>
            </w:pPr>
            <w:r>
              <w:rPr>
                <w:rFonts w:ascii="Times New Roman"/>
                <w:b w:val="false"/>
                <w:i w:val="false"/>
                <w:color w:val="000000"/>
                <w:sz w:val="20"/>
              </w:rPr>
              <w:t>
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xml:space="preserve">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w:t>
            </w:r>
          </w:p>
          <w:p>
            <w:pPr>
              <w:spacing w:after="20"/>
              <w:ind w:left="20"/>
              <w:jc w:val="both"/>
            </w:pPr>
            <w:r>
              <w:rPr>
                <w:rFonts w:ascii="Times New Roman"/>
                <w:b w:val="false"/>
                <w:i w:val="false"/>
                <w:color w:val="000000"/>
                <w:sz w:val="20"/>
              </w:rPr>
              <w:t xml:space="preserve">
3) общепринятые исходы стационарного лечения (выздоровление, улучшение, без перемен, ухудшение, смерть и переведен в другую медицинскую организацию); </w:t>
            </w:r>
          </w:p>
          <w:p>
            <w:pPr>
              <w:spacing w:after="20"/>
              <w:ind w:left="20"/>
              <w:jc w:val="both"/>
            </w:pP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соблюдение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медицинского работникого в медицинской карте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онкологическую помощь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мультидисциплинарной группы для обеспечения индивидуального подхода к оказанию медицинской помощи пациентам со злокачественными новообразованиями.</w:t>
            </w:r>
          </w:p>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рассмотрении на заседаниях МДГ:</w:t>
            </w:r>
          </w:p>
          <w:p>
            <w:pPr>
              <w:spacing w:after="20"/>
              <w:ind w:left="20"/>
              <w:jc w:val="both"/>
            </w:pPr>
            <w:r>
              <w:rPr>
                <w:rFonts w:ascii="Times New Roman"/>
                <w:b w:val="false"/>
                <w:i w:val="false"/>
                <w:color w:val="000000"/>
                <w:sz w:val="20"/>
              </w:rPr>
              <w:t>
1) все первичные пациенты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2) пациенты с подозрением на ЗН, диагностика которых затруднена;</w:t>
            </w:r>
          </w:p>
          <w:p>
            <w:pPr>
              <w:spacing w:after="20"/>
              <w:ind w:left="20"/>
              <w:jc w:val="both"/>
            </w:pPr>
            <w:r>
              <w:rPr>
                <w:rFonts w:ascii="Times New Roman"/>
                <w:b w:val="false"/>
                <w:i w:val="false"/>
                <w:color w:val="000000"/>
                <w:sz w:val="20"/>
              </w:rPr>
              <w:t>
3) пациенты с рецидивом ЗН;</w:t>
            </w:r>
          </w:p>
          <w:p>
            <w:pPr>
              <w:spacing w:after="20"/>
              <w:ind w:left="20"/>
              <w:jc w:val="both"/>
            </w:pPr>
            <w:r>
              <w:rPr>
                <w:rFonts w:ascii="Times New Roman"/>
                <w:b w:val="false"/>
                <w:i w:val="false"/>
                <w:color w:val="000000"/>
                <w:sz w:val="20"/>
              </w:rPr>
              <w:t>
4) пациенты, нуждающиеся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5) пациенты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6) пациенты, нуждающиеся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пациенты, нуждающиеся в таргетных и иммунопрепаратах.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организации специалистами ПМСП:</w:t>
            </w:r>
          </w:p>
          <w:p>
            <w:pPr>
              <w:spacing w:after="20"/>
              <w:ind w:left="20"/>
              <w:jc w:val="both"/>
            </w:pPr>
            <w:r>
              <w:rPr>
                <w:rFonts w:ascii="Times New Roman"/>
                <w:b w:val="false"/>
                <w:i w:val="false"/>
                <w:color w:val="000000"/>
                <w:sz w:val="20"/>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4) осмотра врача общей практики (далее –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злокачественное новообразование и (или) прогрессировании онкологического процесса врачом общей практики организации первичной медико-санитарной помощи, врачом специалистом организации консультативно-диагностической помощи;</w:t>
            </w:r>
          </w:p>
          <w:p>
            <w:pPr>
              <w:spacing w:after="20"/>
              <w:ind w:left="20"/>
              <w:jc w:val="both"/>
            </w:pPr>
            <w:r>
              <w:rPr>
                <w:rFonts w:ascii="Times New Roman"/>
                <w:b w:val="false"/>
                <w:i w:val="false"/>
                <w:color w:val="000000"/>
                <w:sz w:val="20"/>
              </w:rPr>
              <w:t>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первичной медико-санитарной помощи и консультативно-диагностической помощи;</w:t>
            </w:r>
          </w:p>
          <w:p>
            <w:pPr>
              <w:spacing w:after="20"/>
              <w:ind w:left="20"/>
              <w:jc w:val="both"/>
            </w:pPr>
            <w:r>
              <w:rPr>
                <w:rFonts w:ascii="Times New Roman"/>
                <w:b w:val="false"/>
                <w:i w:val="false"/>
                <w:color w:val="000000"/>
                <w:sz w:val="20"/>
              </w:rPr>
              <w:t>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КДП, которая включает:</w:t>
            </w:r>
          </w:p>
          <w:p>
            <w:pPr>
              <w:spacing w:after="20"/>
              <w:ind w:left="20"/>
              <w:jc w:val="both"/>
            </w:pPr>
            <w:r>
              <w:rPr>
                <w:rFonts w:ascii="Times New Roman"/>
                <w:b w:val="false"/>
                <w:i w:val="false"/>
                <w:color w:val="000000"/>
                <w:sz w:val="20"/>
              </w:rPr>
              <w:t>
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направлении ВОП пациента к онкологу или КООП при подозрении или выявлении опухолевого заболевания.</w:t>
            </w:r>
          </w:p>
          <w:p>
            <w:pPr>
              <w:spacing w:after="20"/>
              <w:ind w:left="20"/>
              <w:jc w:val="both"/>
            </w:pPr>
            <w:r>
              <w:rPr>
                <w:rFonts w:ascii="Times New Roman"/>
                <w:b w:val="false"/>
                <w:i w:val="false"/>
                <w:color w:val="000000"/>
                <w:sz w:val="20"/>
              </w:rPr>
              <w:t>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при оказании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проводении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pPr>
              <w:spacing w:after="20"/>
              <w:ind w:left="20"/>
              <w:jc w:val="both"/>
            </w:pPr>
            <w:r>
              <w:rPr>
                <w:rFonts w:ascii="Times New Roman"/>
                <w:b w:val="false"/>
                <w:i w:val="false"/>
                <w:color w:val="000000"/>
                <w:sz w:val="20"/>
              </w:rPr>
              <w:t>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отображении в МИС весь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pPr>
              <w:spacing w:after="20"/>
              <w:ind w:left="20"/>
              <w:jc w:val="both"/>
            </w:pPr>
            <w:r>
              <w:rPr>
                <w:rFonts w:ascii="Times New Roman"/>
                <w:b w:val="false"/>
                <w:i w:val="false"/>
                <w:color w:val="000000"/>
                <w:sz w:val="20"/>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pPr>
              <w:spacing w:after="20"/>
              <w:ind w:left="20"/>
              <w:jc w:val="both"/>
            </w:pPr>
            <w:r>
              <w:rPr>
                <w:rFonts w:ascii="Times New Roman"/>
                <w:b w:val="false"/>
                <w:i w:val="false"/>
                <w:color w:val="000000"/>
                <w:sz w:val="20"/>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pPr>
              <w:spacing w:after="20"/>
              <w:ind w:left="20"/>
              <w:jc w:val="both"/>
            </w:pPr>
            <w:r>
              <w:rPr>
                <w:rFonts w:ascii="Times New Roman"/>
                <w:b w:val="false"/>
                <w:i w:val="false"/>
                <w:color w:val="000000"/>
                <w:sz w:val="20"/>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том, что специализированное лечение пациента с ЗН начинается не позднее тридцати календарных дней с момента установления диагноза и взятия под динамическое наблюдение.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динамического наблюдения по клиническим группам пациентов с подозрением на ЗН и подтвержденным диагнозом ЗН:</w:t>
            </w:r>
          </w:p>
          <w:p>
            <w:pPr>
              <w:spacing w:after="20"/>
              <w:ind w:left="20"/>
              <w:jc w:val="both"/>
            </w:pPr>
            <w:r>
              <w:rPr>
                <w:rFonts w:ascii="Times New Roman"/>
                <w:b w:val="false"/>
                <w:i w:val="false"/>
                <w:color w:val="000000"/>
                <w:sz w:val="20"/>
              </w:rPr>
              <w:t>
1) группа Iа – пациенты с заболеванием, подозрительным на ЗН;</w:t>
            </w:r>
          </w:p>
          <w:p>
            <w:pPr>
              <w:spacing w:after="20"/>
              <w:ind w:left="20"/>
              <w:jc w:val="both"/>
            </w:pPr>
            <w:r>
              <w:rPr>
                <w:rFonts w:ascii="Times New Roman"/>
                <w:b w:val="false"/>
                <w:i w:val="false"/>
                <w:color w:val="000000"/>
                <w:sz w:val="20"/>
              </w:rPr>
              <w:t>
2) группа Iб – пациенты с предопухолевыми заболеваниями;</w:t>
            </w:r>
          </w:p>
          <w:p>
            <w:pPr>
              <w:spacing w:after="20"/>
              <w:ind w:left="20"/>
              <w:jc w:val="both"/>
            </w:pPr>
            <w:r>
              <w:rPr>
                <w:rFonts w:ascii="Times New Roman"/>
                <w:b w:val="false"/>
                <w:i w:val="false"/>
                <w:color w:val="000000"/>
                <w:sz w:val="20"/>
              </w:rPr>
              <w:t>
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первичной медико-санитарной помощи и консультативно-диагностической помощи.</w:t>
            </w:r>
          </w:p>
          <w:p>
            <w:pPr>
              <w:spacing w:after="20"/>
              <w:ind w:left="20"/>
              <w:jc w:val="both"/>
            </w:pPr>
            <w:r>
              <w:rPr>
                <w:rFonts w:ascii="Times New Roman"/>
                <w:b w:val="false"/>
                <w:i w:val="false"/>
                <w:color w:val="000000"/>
                <w:sz w:val="20"/>
              </w:rPr>
              <w:t>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1) в течение первого года заболевания – один раз в три месяца;</w:t>
            </w:r>
          </w:p>
          <w:p>
            <w:pPr>
              <w:spacing w:after="20"/>
              <w:ind w:left="20"/>
              <w:jc w:val="both"/>
            </w:pPr>
            <w:r>
              <w:rPr>
                <w:rFonts w:ascii="Times New Roman"/>
                <w:b w:val="false"/>
                <w:i w:val="false"/>
                <w:color w:val="000000"/>
                <w:sz w:val="20"/>
              </w:rPr>
              <w:t>
2) в течение второго года заболевания – один раз в шесть месяцев;</w:t>
            </w:r>
          </w:p>
          <w:p>
            <w:pPr>
              <w:spacing w:after="20"/>
              <w:ind w:left="20"/>
              <w:jc w:val="both"/>
            </w:pPr>
            <w:r>
              <w:rPr>
                <w:rFonts w:ascii="Times New Roman"/>
                <w:b w:val="false"/>
                <w:i w:val="false"/>
                <w:color w:val="000000"/>
                <w:sz w:val="20"/>
              </w:rPr>
              <w:t>
3) с третьего года – один раз в год.</w:t>
            </w:r>
          </w:p>
          <w:p>
            <w:pPr>
              <w:spacing w:after="20"/>
              <w:ind w:left="20"/>
              <w:jc w:val="both"/>
            </w:pPr>
            <w:r>
              <w:rPr>
                <w:rFonts w:ascii="Times New Roman"/>
                <w:b w:val="false"/>
                <w:i w:val="false"/>
                <w:color w:val="000000"/>
                <w:sz w:val="20"/>
              </w:rPr>
              <w:t>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со ЗН подлежат пожизненному медицинскому динамическому наблюдению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по месту жительства и прикрепления.</w:t>
            </w:r>
          </w:p>
          <w:p>
            <w:pPr>
              <w:spacing w:after="20"/>
              <w:ind w:left="20"/>
              <w:jc w:val="both"/>
            </w:pPr>
            <w:r>
              <w:rPr>
                <w:rFonts w:ascii="Times New Roman"/>
                <w:b w:val="false"/>
                <w:i w:val="false"/>
                <w:color w:val="000000"/>
                <w:sz w:val="20"/>
              </w:rPr>
              <w:t>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Пациент со ЗН снимается с учета в случаях:</w:t>
            </w:r>
          </w:p>
          <w:p>
            <w:pPr>
              <w:spacing w:after="20"/>
              <w:ind w:left="20"/>
              <w:jc w:val="both"/>
            </w:pPr>
            <w:r>
              <w:rPr>
                <w:rFonts w:ascii="Times New Roman"/>
                <w:b w:val="false"/>
                <w:i w:val="false"/>
                <w:color w:val="000000"/>
                <w:sz w:val="20"/>
              </w:rPr>
              <w:t>
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злокачественного новообразования (клиническая группа V).</w:t>
            </w:r>
          </w:p>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разведении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том, что лучевая терапия проводится по принципу "единый врач – лучевой терапевт (радиационный онколог)", предусматривающий клиническое ведение пациента, проведение предлучевой подготовки и лучевого лечения одним врачом – лучевым терапевтом (радиационным онкологом).</w:t>
            </w:r>
          </w:p>
          <w:p>
            <w:pPr>
              <w:spacing w:after="20"/>
              <w:ind w:left="20"/>
              <w:jc w:val="both"/>
            </w:pPr>
            <w:r>
              <w:rPr>
                <w:rFonts w:ascii="Times New Roman"/>
                <w:b w:val="false"/>
                <w:i w:val="false"/>
                <w:color w:val="000000"/>
                <w:sz w:val="20"/>
              </w:rPr>
              <w:t>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том, что в стационарозамещающих условиях пациентам с ЗН проводится противоопухолевая терапия, лучевая и радионуклидная терапия, паллиативная медицинская помощь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обследования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определении метода и тактики лечения МДГ. </w:t>
            </w:r>
          </w:p>
          <w:p>
            <w:pPr>
              <w:spacing w:after="20"/>
              <w:ind w:left="20"/>
              <w:jc w:val="both"/>
            </w:pPr>
            <w:r>
              <w:rPr>
                <w:rFonts w:ascii="Times New Roman"/>
                <w:b w:val="false"/>
                <w:i w:val="false"/>
                <w:color w:val="000000"/>
                <w:sz w:val="20"/>
              </w:rPr>
              <w:t>
Заседания МДГ проводятся в онкологическом центре ежедневно (за исключением выходных и праздничных дней).</w:t>
            </w:r>
          </w:p>
          <w:p>
            <w:pPr>
              <w:spacing w:after="20"/>
              <w:ind w:left="20"/>
              <w:jc w:val="both"/>
            </w:pPr>
            <w:r>
              <w:rPr>
                <w:rFonts w:ascii="Times New Roman"/>
                <w:b w:val="false"/>
                <w:i w:val="false"/>
                <w:color w:val="000000"/>
                <w:sz w:val="20"/>
              </w:rPr>
              <w:t>
Наличие кабинетов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w:t>
            </w:r>
          </w:p>
          <w:p>
            <w:pPr>
              <w:spacing w:after="20"/>
              <w:ind w:left="20"/>
              <w:jc w:val="both"/>
            </w:pPr>
            <w:r>
              <w:rPr>
                <w:rFonts w:ascii="Times New Roman"/>
                <w:b w:val="false"/>
                <w:i w:val="false"/>
                <w:color w:val="000000"/>
                <w:sz w:val="20"/>
              </w:rPr>
              <w:t>
Наличие и контроль заявок на разведение противоопухолевых лекарственных средств на каждого пациента.</w:t>
            </w:r>
          </w:p>
          <w:p>
            <w:pPr>
              <w:spacing w:after="20"/>
              <w:ind w:left="20"/>
              <w:jc w:val="both"/>
            </w:pPr>
            <w:r>
              <w:rPr>
                <w:rFonts w:ascii="Times New Roman"/>
                <w:b w:val="false"/>
                <w:i w:val="false"/>
                <w:color w:val="000000"/>
                <w:sz w:val="20"/>
              </w:rPr>
              <w:t>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онкологической помощи на дому:</w:t>
            </w:r>
          </w:p>
          <w:p>
            <w:pPr>
              <w:spacing w:after="20"/>
              <w:ind w:left="20"/>
              <w:jc w:val="both"/>
            </w:pPr>
            <w:r>
              <w:rPr>
                <w:rFonts w:ascii="Times New Roman"/>
                <w:b w:val="false"/>
                <w:i w:val="false"/>
                <w:color w:val="000000"/>
                <w:sz w:val="20"/>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4) при организации лечения на дому (стационаре на дому), пациентам с IV клинической группой.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на амбулаторно-поликлиническом уровне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критериев взятия на динамическое наблюдение лиц с ППР:</w:t>
            </w:r>
          </w:p>
          <w:p>
            <w:pPr>
              <w:spacing w:after="20"/>
              <w:ind w:left="20"/>
              <w:jc w:val="both"/>
            </w:pPr>
            <w:r>
              <w:rPr>
                <w:rFonts w:ascii="Times New Roman"/>
                <w:b w:val="false"/>
                <w:i w:val="false"/>
                <w:color w:val="000000"/>
                <w:sz w:val="20"/>
              </w:rPr>
              <w:t>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p>
          <w:p>
            <w:pPr>
              <w:spacing w:after="20"/>
              <w:ind w:left="20"/>
              <w:jc w:val="both"/>
            </w:pPr>
            <w:r>
              <w:rPr>
                <w:rFonts w:ascii="Times New Roman"/>
                <w:b w:val="false"/>
                <w:i w:val="false"/>
                <w:color w:val="000000"/>
                <w:sz w:val="20"/>
              </w:rPr>
              <w:t>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w:t>
            </w:r>
          </w:p>
          <w:p>
            <w:pPr>
              <w:spacing w:after="20"/>
              <w:ind w:left="20"/>
              <w:jc w:val="both"/>
            </w:pPr>
            <w:r>
              <w:rPr>
                <w:rFonts w:ascii="Times New Roman"/>
                <w:b w:val="false"/>
                <w:i w:val="false"/>
                <w:color w:val="000000"/>
                <w:sz w:val="20"/>
              </w:rPr>
              <w:t>
2А – лица с частыми и выраженными обострениями психотической симптоматики, декомпенсациями, нуждающиеся в психофармакотерапии в рамках бесплатного амбулаторного лечения, в том лица с ППР указанных в диагностических рубриках F8 и F9</w:t>
            </w:r>
          </w:p>
          <w:p>
            <w:pPr>
              <w:spacing w:after="20"/>
              <w:ind w:left="20"/>
              <w:jc w:val="both"/>
            </w:pPr>
            <w:r>
              <w:rPr>
                <w:rFonts w:ascii="Times New Roman"/>
                <w:b w:val="false"/>
                <w:i w:val="false"/>
                <w:color w:val="000000"/>
                <w:sz w:val="20"/>
              </w:rPr>
              <w:t>
2Б – лица со стабилизированными состояниями, с умеренно прогредиентным течением процесса и спонтанными ремиссиями;</w:t>
            </w:r>
          </w:p>
          <w:p>
            <w:pPr>
              <w:spacing w:after="20"/>
              <w:ind w:left="20"/>
              <w:jc w:val="both"/>
            </w:pPr>
            <w:r>
              <w:rPr>
                <w:rFonts w:ascii="Times New Roman"/>
                <w:b w:val="false"/>
                <w:i w:val="false"/>
                <w:color w:val="000000"/>
                <w:sz w:val="20"/>
              </w:rPr>
              <w:t>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врачебно-консультативной комиссией.</w:t>
            </w:r>
          </w:p>
          <w:p>
            <w:pPr>
              <w:spacing w:after="20"/>
              <w:ind w:left="20"/>
              <w:jc w:val="both"/>
            </w:pPr>
            <w:r>
              <w:rPr>
                <w:rFonts w:ascii="Times New Roman"/>
                <w:b w:val="false"/>
                <w:i w:val="false"/>
                <w:color w:val="000000"/>
                <w:sz w:val="20"/>
              </w:rPr>
              <w:t>
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1 группа динамического психиатрического наблюдения - не менее одного раза в месяц</w:t>
            </w:r>
          </w:p>
          <w:p>
            <w:pPr>
              <w:spacing w:after="20"/>
              <w:ind w:left="20"/>
              <w:jc w:val="both"/>
            </w:pPr>
            <w:r>
              <w:rPr>
                <w:rFonts w:ascii="Times New Roman"/>
                <w:b w:val="false"/>
                <w:i w:val="false"/>
                <w:color w:val="000000"/>
                <w:sz w:val="20"/>
              </w:rPr>
              <w:t>
2 группа динамического психиатрического наблюдения:</w:t>
            </w:r>
          </w:p>
          <w:p>
            <w:pPr>
              <w:spacing w:after="20"/>
              <w:ind w:left="20"/>
              <w:jc w:val="both"/>
            </w:pPr>
            <w:r>
              <w:rPr>
                <w:rFonts w:ascii="Times New Roman"/>
                <w:b w:val="false"/>
                <w:i w:val="false"/>
                <w:color w:val="000000"/>
                <w:sz w:val="20"/>
              </w:rPr>
              <w:t>
2А - не менее одного раза в три месяца,</w:t>
            </w:r>
          </w:p>
          <w:p>
            <w:pPr>
              <w:spacing w:after="20"/>
              <w:ind w:left="20"/>
              <w:jc w:val="both"/>
            </w:pPr>
            <w:r>
              <w:rPr>
                <w:rFonts w:ascii="Times New Roman"/>
                <w:b w:val="false"/>
                <w:i w:val="false"/>
                <w:color w:val="000000"/>
                <w:sz w:val="20"/>
              </w:rPr>
              <w:t>
2Б - не менее одного раза в шесть месяцев;</w:t>
            </w:r>
          </w:p>
          <w:p>
            <w:pPr>
              <w:spacing w:after="20"/>
              <w:ind w:left="20"/>
              <w:jc w:val="both"/>
            </w:pPr>
            <w:r>
              <w:rPr>
                <w:rFonts w:ascii="Times New Roman"/>
                <w:b w:val="false"/>
                <w:i w:val="false"/>
                <w:color w:val="000000"/>
                <w:sz w:val="20"/>
              </w:rPr>
              <w:t>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к лекарственному обеспечению лиц с ППР, находящихся на динамическом наблюдении</w:t>
            </w:r>
          </w:p>
          <w:p>
            <w:pPr>
              <w:spacing w:after="20"/>
              <w:ind w:left="20"/>
              <w:jc w:val="both"/>
            </w:pPr>
            <w:r>
              <w:rPr>
                <w:rFonts w:ascii="Times New Roman"/>
                <w:b w:val="false"/>
                <w:i w:val="false"/>
                <w:color w:val="000000"/>
                <w:sz w:val="20"/>
              </w:rPr>
              <w:t>
Лиц с ППР, находящихся на динамическом наблюдении, осуществляется лекарственное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 соблюдении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1) отсутствие критериев, взятия на динамическое наблюдение лиц с ППР, не менее 12 месяцев, с указанием в ЭИС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ЭИС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ЭИС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из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течении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осуществлении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устанавление динамического наблюдения в случае письменного согласия лица с ППР о взятии на динамическое наблюдение, за ним;</w:t>
            </w:r>
          </w:p>
          <w:p>
            <w:pPr>
              <w:spacing w:after="20"/>
              <w:ind w:left="20"/>
              <w:jc w:val="both"/>
            </w:pPr>
            <w:r>
              <w:rPr>
                <w:rFonts w:ascii="Times New Roman"/>
                <w:b w:val="false"/>
                <w:i w:val="false"/>
                <w:color w:val="000000"/>
                <w:sz w:val="20"/>
              </w:rPr>
              <w:t>
3) направление на заседание врачебно-консультационной комиссии (далее –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в электронные информационные системы (далее – ЭИС) по форме учетной документации в области здравоохранения</w:t>
            </w:r>
          </w:p>
          <w:p>
            <w:pPr>
              <w:spacing w:after="20"/>
              <w:ind w:left="20"/>
              <w:jc w:val="both"/>
            </w:pPr>
            <w:r>
              <w:rPr>
                <w:rFonts w:ascii="Times New Roman"/>
                <w:b w:val="false"/>
                <w:i w:val="false"/>
                <w:color w:val="000000"/>
                <w:sz w:val="20"/>
              </w:rPr>
              <w:t>
5) проведение периодических осмотров и оценку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направления на медико-социальную экспертизу,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консультацию социального работника и иных специалистов;</w:t>
            </w:r>
          </w:p>
          <w:p>
            <w:pPr>
              <w:spacing w:after="20"/>
              <w:ind w:left="20"/>
              <w:jc w:val="both"/>
            </w:pPr>
            <w:r>
              <w:rPr>
                <w:rFonts w:ascii="Times New Roman"/>
                <w:b w:val="false"/>
                <w:i w:val="false"/>
                <w:color w:val="000000"/>
                <w:sz w:val="20"/>
              </w:rPr>
              <w:t>
9) посещение лицо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w:t>
            </w:r>
          </w:p>
          <w:p>
            <w:pPr>
              <w:spacing w:after="20"/>
              <w:ind w:left="20"/>
              <w:jc w:val="both"/>
            </w:pPr>
            <w:r>
              <w:rPr>
                <w:rFonts w:ascii="Times New Roman"/>
                <w:b w:val="false"/>
                <w:i w:val="false"/>
                <w:color w:val="000000"/>
                <w:sz w:val="20"/>
              </w:rPr>
              <w:t>
При поддерживающем лечении, лиц с ППР врач психиатр (нарколог) составляет индивидуальный план лечения и индивидуальную программу реабилитации.</w:t>
            </w:r>
          </w:p>
          <w:p>
            <w:pPr>
              <w:spacing w:after="20"/>
              <w:ind w:left="20"/>
              <w:jc w:val="both"/>
            </w:pPr>
            <w:r>
              <w:rPr>
                <w:rFonts w:ascii="Times New Roman"/>
                <w:b w:val="false"/>
                <w:i w:val="false"/>
                <w:color w:val="000000"/>
                <w:sz w:val="20"/>
              </w:rPr>
              <w:t>
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2) медикаментозную терапию: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3) консультативные методики: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осуществлении врачом ПМСП,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электронную информационную систему (далее – ЭИС)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ЭИС по учету лиц с ППР, ежемесячно, не позднее 5 числа месяца, следующего за отчетным периодом.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4) проверку в ЭИС по учету лиц с ППР о наличии сведений об обратившемся лице. При первичном установлении диагноза ППР вносит информацию в ЭИС, включая его в группу статистического учета, при установленном ранее диагнозе ППР и отсутствии сведений в указанных ЭИС вносит информацию, а при наличии сведений дополняет;</w:t>
            </w:r>
          </w:p>
          <w:p>
            <w:pPr>
              <w:spacing w:after="20"/>
              <w:ind w:left="20"/>
              <w:jc w:val="both"/>
            </w:pPr>
            <w:r>
              <w:rPr>
                <w:rFonts w:ascii="Times New Roman"/>
                <w:b w:val="false"/>
                <w:i w:val="false"/>
                <w:color w:val="000000"/>
                <w:sz w:val="20"/>
              </w:rPr>
              <w:t>
5) решения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врачебно-консультативную комиссию (далее –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медико-социальной экспертизы (далее –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9) внесение информации о лице с ППР в ЭИС не позднее 3 рабочих дней после получения извещения от врача ПМСП;</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14) введение данных в ЭИС по учету лиц с ППР;</w:t>
            </w:r>
          </w:p>
          <w:p>
            <w:pPr>
              <w:spacing w:after="20"/>
              <w:ind w:left="20"/>
              <w:jc w:val="both"/>
            </w:pPr>
            <w:r>
              <w:rPr>
                <w:rFonts w:ascii="Times New Roman"/>
                <w:b w:val="false"/>
                <w:i w:val="false"/>
                <w:color w:val="000000"/>
                <w:sz w:val="20"/>
              </w:rPr>
              <w:t>
15) проводит сверку с врачом ПМСП по вновь введенным и состоящим лицам в ЭИС и предоставляет указанную информацию заведующему территориального ПЦПЗ.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осуществлении следующих мероприятий врачом психиатрического профиля КПЗ или ПЦПЗ при обращении лица, ранее состоявшего на динамическом наблюдении с ППР, и снятого с учета в ЭИС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xml:space="preserve">2) диагностические мероприятия по клиническим протоколам; </w:t>
            </w:r>
          </w:p>
          <w:p>
            <w:pPr>
              <w:spacing w:after="20"/>
              <w:ind w:left="20"/>
              <w:jc w:val="both"/>
            </w:pPr>
            <w:r>
              <w:rPr>
                <w:rFonts w:ascii="Times New Roman"/>
                <w:b w:val="false"/>
                <w:i w:val="false"/>
                <w:color w:val="000000"/>
                <w:sz w:val="20"/>
              </w:rPr>
              <w:t>
3) решения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ЭИС.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госпитализации в стационарные клинические отделения.</w:t>
            </w:r>
          </w:p>
          <w:p>
            <w:pPr>
              <w:spacing w:after="20"/>
              <w:ind w:left="20"/>
              <w:jc w:val="both"/>
            </w:pPr>
            <w:r>
              <w:rPr>
                <w:rFonts w:ascii="Times New Roman"/>
                <w:b w:val="false"/>
                <w:i w:val="false"/>
                <w:color w:val="000000"/>
                <w:sz w:val="20"/>
              </w:rPr>
              <w:t>
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1) направление врача психиатрического профиля;</w:t>
            </w:r>
          </w:p>
          <w:p>
            <w:pPr>
              <w:spacing w:after="20"/>
              <w:ind w:left="20"/>
              <w:jc w:val="both"/>
            </w:pPr>
            <w:r>
              <w:rPr>
                <w:rFonts w:ascii="Times New Roman"/>
                <w:b w:val="false"/>
                <w:i w:val="false"/>
                <w:color w:val="000000"/>
                <w:sz w:val="20"/>
              </w:rPr>
              <w:t>
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3) направление военно-врачебной комиссии;</w:t>
            </w:r>
          </w:p>
          <w:p>
            <w:pPr>
              <w:spacing w:after="20"/>
              <w:ind w:left="20"/>
              <w:jc w:val="both"/>
            </w:pPr>
            <w:r>
              <w:rPr>
                <w:rFonts w:ascii="Times New Roman"/>
                <w:b w:val="false"/>
                <w:i w:val="false"/>
                <w:color w:val="000000"/>
                <w:sz w:val="20"/>
              </w:rPr>
              <w:t>
4) письменное заявление самого лица, при наличии показаний;</w:t>
            </w:r>
          </w:p>
          <w:p>
            <w:pPr>
              <w:spacing w:after="20"/>
              <w:ind w:left="20"/>
              <w:jc w:val="both"/>
            </w:pPr>
            <w:r>
              <w:rPr>
                <w:rFonts w:ascii="Times New Roman"/>
                <w:b w:val="false"/>
                <w:i w:val="false"/>
                <w:color w:val="000000"/>
                <w:sz w:val="20"/>
              </w:rPr>
              <w:t>
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xml:space="preserve">
6) решение суда о применении принудительных мер медицинского характера, предусмотренных </w:t>
            </w:r>
            <w:r>
              <w:rPr>
                <w:rFonts w:ascii="Times New Roman"/>
                <w:b w:val="false"/>
                <w:i w:val="false"/>
                <w:color w:val="000000"/>
                <w:sz w:val="20"/>
              </w:rPr>
              <w:t>статьей 93</w:t>
            </w:r>
            <w:r>
              <w:rPr>
                <w:rFonts w:ascii="Times New Roman"/>
                <w:b w:val="false"/>
                <w:i w:val="false"/>
                <w:color w:val="000000"/>
                <w:sz w:val="20"/>
              </w:rPr>
              <w:t xml:space="preserve"> УК РК, вступившее в законную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плановой госпитализации в стационарные клинические отделения РНПЦПЗ, ЦПЗ.</w:t>
            </w:r>
          </w:p>
          <w:p>
            <w:pPr>
              <w:spacing w:after="20"/>
              <w:ind w:left="20"/>
              <w:jc w:val="both"/>
            </w:pPr>
            <w:r>
              <w:rPr>
                <w:rFonts w:ascii="Times New Roman"/>
                <w:b w:val="false"/>
                <w:i w:val="false"/>
                <w:color w:val="000000"/>
                <w:sz w:val="20"/>
              </w:rPr>
              <w:t xml:space="preserve">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госпитализации в стационарное клиническое отделение РНПЦПЗ, ЦПЗ по экстренным показаниям.</w:t>
            </w:r>
          </w:p>
          <w:p>
            <w:pPr>
              <w:spacing w:after="20"/>
              <w:ind w:left="20"/>
              <w:jc w:val="both"/>
            </w:pPr>
            <w:r>
              <w:rPr>
                <w:rFonts w:ascii="Times New Roman"/>
                <w:b w:val="false"/>
                <w:i w:val="false"/>
                <w:color w:val="000000"/>
                <w:sz w:val="20"/>
              </w:rPr>
              <w:t>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плановой госпитализации в ПОСТИН.</w:t>
            </w:r>
          </w:p>
          <w:p>
            <w:pPr>
              <w:spacing w:after="20"/>
              <w:ind w:left="20"/>
              <w:jc w:val="both"/>
            </w:pPr>
            <w:r>
              <w:rPr>
                <w:rFonts w:ascii="Times New Roman"/>
                <w:b w:val="false"/>
                <w:i w:val="false"/>
                <w:color w:val="000000"/>
                <w:sz w:val="20"/>
              </w:rPr>
              <w:t xml:space="preserve">
При плановой госпитализации в ПОСТИН дежурный врач осуществляет следующие мероприятия: </w:t>
            </w:r>
          </w:p>
          <w:p>
            <w:pPr>
              <w:spacing w:after="20"/>
              <w:ind w:left="20"/>
              <w:jc w:val="both"/>
            </w:pPr>
            <w:r>
              <w:rPr>
                <w:rFonts w:ascii="Times New Roman"/>
                <w:b w:val="false"/>
                <w:i w:val="false"/>
                <w:color w:val="000000"/>
                <w:sz w:val="20"/>
              </w:rPr>
              <w:t>
1) проверяет наличие и соответствие имеющейся документации:</w:t>
            </w:r>
          </w:p>
          <w:p>
            <w:pPr>
              <w:spacing w:after="20"/>
              <w:ind w:left="20"/>
              <w:jc w:val="both"/>
            </w:pPr>
            <w:r>
              <w:rPr>
                <w:rFonts w:ascii="Times New Roman"/>
                <w:b w:val="false"/>
                <w:i w:val="false"/>
                <w:color w:val="000000"/>
                <w:sz w:val="20"/>
              </w:rPr>
              <w:t>
вступившее в законную силу решение суда;</w:t>
            </w:r>
          </w:p>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2) проводит идентификацию пациента;</w:t>
            </w:r>
          </w:p>
          <w:p>
            <w:pPr>
              <w:spacing w:after="20"/>
              <w:ind w:left="20"/>
              <w:jc w:val="both"/>
            </w:pPr>
            <w:r>
              <w:rPr>
                <w:rFonts w:ascii="Times New Roman"/>
                <w:b w:val="false"/>
                <w:i w:val="false"/>
                <w:color w:val="000000"/>
                <w:sz w:val="20"/>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после поступления лица с ППР в стационарное клиническое отделение.</w:t>
            </w:r>
          </w:p>
          <w:p>
            <w:pPr>
              <w:spacing w:after="20"/>
              <w:ind w:left="20"/>
              <w:jc w:val="both"/>
            </w:pPr>
            <w:r>
              <w:rPr>
                <w:rFonts w:ascii="Times New Roman"/>
                <w:b w:val="false"/>
                <w:i w:val="false"/>
                <w:color w:val="000000"/>
                <w:sz w:val="20"/>
              </w:rPr>
              <w:t>
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после поступления лица в стационарное клиническое отделение ПОСТИН</w:t>
            </w:r>
          </w:p>
          <w:p>
            <w:pPr>
              <w:spacing w:after="20"/>
              <w:ind w:left="20"/>
              <w:jc w:val="both"/>
            </w:pPr>
            <w:r>
              <w:rPr>
                <w:rFonts w:ascii="Times New Roman"/>
                <w:b w:val="false"/>
                <w:i w:val="false"/>
                <w:color w:val="000000"/>
                <w:sz w:val="20"/>
              </w:rPr>
              <w:t>
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режимов наблюдения.</w:t>
            </w:r>
          </w:p>
          <w:p>
            <w:pPr>
              <w:spacing w:after="20"/>
              <w:ind w:left="20"/>
              <w:jc w:val="both"/>
            </w:pPr>
            <w:r>
              <w:rPr>
                <w:rFonts w:ascii="Times New Roman"/>
                <w:b w:val="false"/>
                <w:i w:val="false"/>
                <w:color w:val="000000"/>
                <w:sz w:val="20"/>
              </w:rPr>
              <w:t>
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без ограничения передвижения в отделении. Общий режим для пациентов устанавливается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 в составе двух врачей и предоставляется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p>
            <w:pPr>
              <w:spacing w:after="20"/>
              <w:ind w:left="20"/>
              <w:jc w:val="both"/>
            </w:pPr>
            <w:r>
              <w:rPr>
                <w:rFonts w:ascii="Times New Roman"/>
                <w:b w:val="false"/>
                <w:i w:val="false"/>
                <w:color w:val="000000"/>
                <w:sz w:val="20"/>
              </w:rPr>
              <w:t>
острых ППР, не представляющих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p>
          <w:p>
            <w:pPr>
              <w:spacing w:after="20"/>
              <w:ind w:left="20"/>
              <w:jc w:val="both"/>
            </w:pPr>
            <w:r>
              <w:rPr>
                <w:rFonts w:ascii="Times New Roman"/>
                <w:b w:val="false"/>
                <w:i w:val="false"/>
                <w:color w:val="000000"/>
                <w:sz w:val="20"/>
              </w:rPr>
              <w:t>
непосредственной опасности для себя и окружающих;</w:t>
            </w:r>
          </w:p>
          <w:p>
            <w:pPr>
              <w:spacing w:after="20"/>
              <w:ind w:left="20"/>
              <w:jc w:val="both"/>
            </w:pPr>
            <w:r>
              <w:rPr>
                <w:rFonts w:ascii="Times New Roman"/>
                <w:b w:val="false"/>
                <w:i w:val="false"/>
                <w:color w:val="000000"/>
                <w:sz w:val="20"/>
              </w:rPr>
              <w:t>
беспомощности, то есть неспособности самостоятельно удовлетворять свои жизненные потребности, при отсутствии надлежащего ухода;</w:t>
            </w:r>
          </w:p>
          <w:p>
            <w:pPr>
              <w:spacing w:after="20"/>
              <w:ind w:left="20"/>
              <w:jc w:val="both"/>
            </w:pPr>
            <w:r>
              <w:rPr>
                <w:rFonts w:ascii="Times New Roman"/>
                <w:b w:val="false"/>
                <w:i w:val="false"/>
                <w:color w:val="000000"/>
                <w:sz w:val="20"/>
              </w:rPr>
              <w:t>
возможном нанесении существенного вреда здоровью, если лицо будет оставлено без наблюдения.</w:t>
            </w:r>
          </w:p>
          <w:p>
            <w:pPr>
              <w:spacing w:after="20"/>
              <w:ind w:left="20"/>
              <w:jc w:val="both"/>
            </w:pPr>
            <w:r>
              <w:rPr>
                <w:rFonts w:ascii="Times New Roman"/>
                <w:b w:val="false"/>
                <w:i w:val="false"/>
                <w:color w:val="000000"/>
                <w:sz w:val="20"/>
              </w:rPr>
              <w:t>
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 соблюдении критериев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условий выписки.</w:t>
            </w:r>
          </w:p>
          <w:p>
            <w:pPr>
              <w:spacing w:after="20"/>
              <w:ind w:left="20"/>
              <w:jc w:val="both"/>
            </w:pPr>
            <w:r>
              <w:rPr>
                <w:rFonts w:ascii="Times New Roman"/>
                <w:b w:val="false"/>
                <w:i w:val="false"/>
                <w:color w:val="000000"/>
                <w:sz w:val="20"/>
              </w:rPr>
              <w:t>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p>
          <w:p>
            <w:pPr>
              <w:spacing w:after="20"/>
              <w:ind w:left="20"/>
              <w:jc w:val="both"/>
            </w:pPr>
            <w:r>
              <w:rPr>
                <w:rFonts w:ascii="Times New Roman"/>
                <w:b w:val="false"/>
                <w:i w:val="false"/>
                <w:color w:val="000000"/>
                <w:sz w:val="20"/>
              </w:rPr>
              <w:t>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w:t>
            </w:r>
          </w:p>
          <w:p>
            <w:pPr>
              <w:spacing w:after="20"/>
              <w:ind w:left="20"/>
              <w:jc w:val="both"/>
            </w:pPr>
            <w:r>
              <w:rPr>
                <w:rFonts w:ascii="Times New Roman"/>
                <w:b w:val="false"/>
                <w:i w:val="false"/>
                <w:color w:val="000000"/>
                <w:sz w:val="20"/>
              </w:rPr>
              <w:t>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p>
          <w:p>
            <w:pPr>
              <w:spacing w:after="20"/>
              <w:ind w:left="20"/>
              <w:jc w:val="both"/>
            </w:pPr>
            <w:r>
              <w:rPr>
                <w:rFonts w:ascii="Times New Roman"/>
                <w:b w:val="false"/>
                <w:i w:val="false"/>
                <w:color w:val="000000"/>
                <w:sz w:val="20"/>
              </w:rPr>
              <w:t>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лечения в стационарозамещающих условиях для лиц с ППР</w:t>
            </w:r>
          </w:p>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 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
3) 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следующих мероприятий при госпитализации в дневной стационар: </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5) заполнение первичной медицинской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длительности лечения и времени пребывания в дневном стационаре.</w:t>
            </w:r>
          </w:p>
          <w:p>
            <w:pPr>
              <w:spacing w:after="20"/>
              <w:ind w:left="20"/>
              <w:jc w:val="both"/>
            </w:pPr>
            <w:r>
              <w:rPr>
                <w:rFonts w:ascii="Times New Roman"/>
                <w:b w:val="false"/>
                <w:i w:val="false"/>
                <w:color w:val="000000"/>
                <w:sz w:val="20"/>
              </w:rPr>
              <w:t>
Длительность лечения в дневном стационаре составляет не более 30 календарных дней.</w:t>
            </w:r>
          </w:p>
          <w:p>
            <w:pPr>
              <w:spacing w:after="20"/>
              <w:ind w:left="20"/>
              <w:jc w:val="both"/>
            </w:pPr>
            <w:r>
              <w:rPr>
                <w:rFonts w:ascii="Times New Roman"/>
                <w:b w:val="false"/>
                <w:i w:val="false"/>
                <w:color w:val="000000"/>
                <w:sz w:val="20"/>
              </w:rPr>
              <w:t>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w:t>
            </w:r>
          </w:p>
          <w:p>
            <w:pPr>
              <w:spacing w:after="20"/>
              <w:ind w:left="20"/>
              <w:jc w:val="both"/>
            </w:pPr>
            <w:r>
              <w:rPr>
                <w:rFonts w:ascii="Times New Roman"/>
                <w:b w:val="false"/>
                <w:i w:val="false"/>
                <w:color w:val="000000"/>
                <w:sz w:val="20"/>
              </w:rPr>
              <w:t>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выписке из дневного стационара.</w:t>
            </w:r>
          </w:p>
          <w:p>
            <w:pPr>
              <w:spacing w:after="20"/>
              <w:ind w:left="20"/>
              <w:jc w:val="both"/>
            </w:pPr>
            <w:r>
              <w:rPr>
                <w:rFonts w:ascii="Times New Roman"/>
                <w:b w:val="false"/>
                <w:i w:val="false"/>
                <w:color w:val="000000"/>
                <w:sz w:val="20"/>
              </w:rPr>
              <w:t>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специализированной психиатрической помощи осуществляется специализированными бригадами, организованными в составе организации, оказывающей скорую медико-социальную помощь или ЦПЗ.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реабилитацию в области психического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медико-социальной реабилитации в амбулаторных, либо стационарозамещающих условиях.</w:t>
            </w:r>
          </w:p>
          <w:p>
            <w:pPr>
              <w:spacing w:after="20"/>
              <w:ind w:left="20"/>
              <w:jc w:val="both"/>
            </w:pPr>
            <w:r>
              <w:rPr>
                <w:rFonts w:ascii="Times New Roman"/>
                <w:b w:val="false"/>
                <w:i w:val="false"/>
                <w:color w:val="000000"/>
                <w:sz w:val="20"/>
              </w:rPr>
              <w:t xml:space="preserve">
При оказании медико-социальной реабилитации в амбулаторных, либо стационарозамещающих условиях ежедневное время пребывания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w:t>
            </w:r>
          </w:p>
          <w:p>
            <w:pPr>
              <w:spacing w:after="20"/>
              <w:ind w:left="20"/>
              <w:jc w:val="both"/>
            </w:pPr>
            <w:r>
              <w:rPr>
                <w:rFonts w:ascii="Times New Roman"/>
                <w:b w:val="false"/>
                <w:i w:val="false"/>
                <w:color w:val="000000"/>
                <w:sz w:val="20"/>
              </w:rPr>
              <w:t>
Медико-социальная реабилитация пациентов с ППР оказывается по индивидуальной программе реабилитации пациента с ППР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медико-социальной реабилитации в стационарных условиях.</w:t>
            </w:r>
          </w:p>
          <w:p>
            <w:pPr>
              <w:spacing w:after="20"/>
              <w:ind w:left="20"/>
              <w:jc w:val="both"/>
            </w:pPr>
            <w:r>
              <w:rPr>
                <w:rFonts w:ascii="Times New Roman"/>
                <w:b w:val="false"/>
                <w:i w:val="false"/>
                <w:color w:val="000000"/>
                <w:sz w:val="20"/>
              </w:rPr>
              <w:t xml:space="preserve">
При госпитализации на медико–социальную реабилитацию осуществляются следующие мероприятия: </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4) заполняется первичная медицинская документация.</w:t>
            </w:r>
          </w:p>
          <w:p>
            <w:pPr>
              <w:spacing w:after="20"/>
              <w:ind w:left="20"/>
              <w:jc w:val="both"/>
            </w:pPr>
            <w:r>
              <w:rPr>
                <w:rFonts w:ascii="Times New Roman"/>
                <w:b w:val="false"/>
                <w:i w:val="false"/>
                <w:color w:val="000000"/>
                <w:sz w:val="20"/>
              </w:rPr>
              <w:t>
Выявление общих противопоказаний для госпитализации на медико – социальную реабилитацию:</w:t>
            </w:r>
          </w:p>
          <w:p>
            <w:pPr>
              <w:spacing w:after="20"/>
              <w:ind w:left="20"/>
              <w:jc w:val="both"/>
            </w:pPr>
            <w:r>
              <w:rPr>
                <w:rFonts w:ascii="Times New Roman"/>
                <w:b w:val="false"/>
                <w:i w:val="false"/>
                <w:color w:val="000000"/>
                <w:sz w:val="20"/>
              </w:rPr>
              <w:t>
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по осуществлению деятельности мультидицисплинарной группы. </w:t>
            </w:r>
          </w:p>
          <w:p>
            <w:pPr>
              <w:spacing w:after="20"/>
              <w:ind w:left="20"/>
              <w:jc w:val="both"/>
            </w:pPr>
            <w:r>
              <w:rPr>
                <w:rFonts w:ascii="Times New Roman"/>
                <w:b w:val="false"/>
                <w:i w:val="false"/>
                <w:color w:val="000000"/>
                <w:sz w:val="20"/>
              </w:rPr>
              <w:t>
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2) врач психиатр;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социальный работник или специалист по социальной работе;</w:t>
            </w:r>
          </w:p>
          <w:p>
            <w:pPr>
              <w:spacing w:after="20"/>
              <w:ind w:left="20"/>
              <w:jc w:val="both"/>
            </w:pPr>
            <w:r>
              <w:rPr>
                <w:rFonts w:ascii="Times New Roman"/>
                <w:b w:val="false"/>
                <w:i w:val="false"/>
                <w:color w:val="000000"/>
                <w:sz w:val="20"/>
              </w:rPr>
              <w:t>
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6) средний медицинский работник.</w:t>
            </w:r>
          </w:p>
          <w:p>
            <w:pPr>
              <w:spacing w:after="20"/>
              <w:ind w:left="20"/>
              <w:jc w:val="both"/>
            </w:pPr>
            <w:r>
              <w:rPr>
                <w:rFonts w:ascii="Times New Roman"/>
                <w:b w:val="false"/>
                <w:i w:val="false"/>
                <w:color w:val="000000"/>
                <w:sz w:val="20"/>
              </w:rPr>
              <w:t>
Состав мультидисциплинарной группы расширяется при увеличении перечня и (или) объема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длительности медико-социальной реабилитации.</w:t>
            </w:r>
          </w:p>
          <w:p>
            <w:pPr>
              <w:spacing w:after="20"/>
              <w:ind w:left="20"/>
              <w:jc w:val="both"/>
            </w:pPr>
            <w:r>
              <w:rPr>
                <w:rFonts w:ascii="Times New Roman"/>
                <w:b w:val="false"/>
                <w:i w:val="false"/>
                <w:color w:val="000000"/>
                <w:sz w:val="20"/>
              </w:rPr>
              <w:t>
Длительность медико-социальной реабилитации взрослых пациентов с ППР составляет не более 3 (трех)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составляет не более 3 (трех) месяцев.</w:t>
            </w:r>
          </w:p>
          <w:p>
            <w:pPr>
              <w:spacing w:after="20"/>
              <w:ind w:left="20"/>
              <w:jc w:val="both"/>
            </w:pPr>
            <w:r>
              <w:rPr>
                <w:rFonts w:ascii="Times New Roman"/>
                <w:b w:val="false"/>
                <w:i w:val="false"/>
                <w:color w:val="000000"/>
                <w:sz w:val="20"/>
              </w:rPr>
              <w:t>
Длительность медико-социальной реабилитации взрослым с ППР вследствие употребления ПАВ составляет не более 9 (девяти)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вследствие употребления ПАВ составляет не более 9 (девяти)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идентификации лица направленного или пришедшего на медицинское освидетельствование.</w:t>
            </w:r>
          </w:p>
          <w:p>
            <w:pPr>
              <w:spacing w:after="20"/>
              <w:ind w:left="20"/>
              <w:jc w:val="both"/>
            </w:pPr>
            <w:r>
              <w:rPr>
                <w:rFonts w:ascii="Times New Roman"/>
                <w:b w:val="false"/>
                <w:i w:val="false"/>
                <w:color w:val="000000"/>
                <w:sz w:val="20"/>
              </w:rPr>
              <w:t>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освидетельствования к иностранным гражданам и несовершеннолетних граждан РК.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медицинскому освидетельствованию лиц, доставленных в тяжелом бессознательном состоянии.</w:t>
            </w:r>
          </w:p>
          <w:p>
            <w:pPr>
              <w:spacing w:after="20"/>
              <w:ind w:left="20"/>
              <w:jc w:val="both"/>
            </w:pPr>
            <w:r>
              <w:rPr>
                <w:rFonts w:ascii="Times New Roman"/>
                <w:b w:val="false"/>
                <w:i w:val="false"/>
                <w:color w:val="000000"/>
                <w:sz w:val="20"/>
              </w:rPr>
              <w:t>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p>
          <w:p>
            <w:pPr>
              <w:spacing w:after="20"/>
              <w:ind w:left="20"/>
              <w:jc w:val="both"/>
            </w:pPr>
            <w:r>
              <w:rPr>
                <w:rFonts w:ascii="Times New Roman"/>
                <w:b w:val="false"/>
                <w:i w:val="false"/>
                <w:color w:val="000000"/>
                <w:sz w:val="20"/>
              </w:rPr>
              <w:t>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условиям проведения лабораторного исследования или экспресс-тестирования биологических сред.</w:t>
            </w:r>
          </w:p>
          <w:p>
            <w:pPr>
              <w:spacing w:after="20"/>
              <w:ind w:left="20"/>
              <w:jc w:val="both"/>
            </w:pPr>
            <w:r>
              <w:rPr>
                <w:rFonts w:ascii="Times New Roman"/>
                <w:b w:val="false"/>
                <w:i w:val="false"/>
                <w:color w:val="000000"/>
                <w:sz w:val="20"/>
              </w:rPr>
              <w:t>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3) несогласия освидетельствуемого с результатами Заключения;</w:t>
            </w:r>
          </w:p>
          <w:p>
            <w:pPr>
              <w:spacing w:after="20"/>
              <w:ind w:left="20"/>
              <w:jc w:val="both"/>
            </w:pPr>
            <w:r>
              <w:rPr>
                <w:rFonts w:ascii="Times New Roman"/>
                <w:b w:val="false"/>
                <w:i w:val="false"/>
                <w:color w:val="000000"/>
                <w:sz w:val="20"/>
              </w:rPr>
              <w:t>
4) повторного освидетельствования;</w:t>
            </w:r>
          </w:p>
          <w:p>
            <w:pPr>
              <w:spacing w:after="20"/>
              <w:ind w:left="20"/>
              <w:jc w:val="both"/>
            </w:pPr>
            <w:r>
              <w:rPr>
                <w:rFonts w:ascii="Times New Roman"/>
                <w:b w:val="false"/>
                <w:i w:val="false"/>
                <w:color w:val="000000"/>
                <w:sz w:val="20"/>
              </w:rPr>
              <w:t>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лабораторного исследования или экспресс-тестирования биологических сред.</w:t>
            </w:r>
          </w:p>
          <w:p>
            <w:pPr>
              <w:spacing w:after="20"/>
              <w:ind w:left="20"/>
              <w:jc w:val="both"/>
            </w:pPr>
            <w:r>
              <w:rPr>
                <w:rFonts w:ascii="Times New Roman"/>
                <w:b w:val="false"/>
                <w:i w:val="false"/>
                <w:color w:val="000000"/>
                <w:sz w:val="20"/>
              </w:rPr>
              <w:t>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w:t>
            </w:r>
          </w:p>
          <w:p>
            <w:pPr>
              <w:spacing w:after="20"/>
              <w:ind w:left="20"/>
              <w:jc w:val="both"/>
            </w:pPr>
            <w:r>
              <w:rPr>
                <w:rFonts w:ascii="Times New Roman"/>
                <w:b w:val="false"/>
                <w:i w:val="false"/>
                <w:color w:val="000000"/>
                <w:sz w:val="20"/>
              </w:rPr>
              <w:t>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p>
          <w:p>
            <w:pPr>
              <w:spacing w:after="20"/>
              <w:ind w:left="20"/>
              <w:jc w:val="both"/>
            </w:pPr>
            <w:r>
              <w:rPr>
                <w:rFonts w:ascii="Times New Roman"/>
                <w:b w:val="false"/>
                <w:i w:val="false"/>
                <w:color w:val="000000"/>
                <w:sz w:val="20"/>
              </w:rPr>
              <w:t>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количественного исследования выдыхаемого воздуха на алкоголь.</w:t>
            </w:r>
          </w:p>
          <w:p>
            <w:pPr>
              <w:spacing w:after="20"/>
              <w:ind w:left="20"/>
              <w:jc w:val="both"/>
            </w:pPr>
            <w:r>
              <w:rPr>
                <w:rFonts w:ascii="Times New Roman"/>
                <w:b w:val="false"/>
                <w:i w:val="false"/>
                <w:color w:val="000000"/>
                <w:sz w:val="20"/>
              </w:rPr>
              <w:t>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w:t>
            </w:r>
          </w:p>
          <w:p>
            <w:pPr>
              <w:spacing w:after="20"/>
              <w:ind w:left="20"/>
              <w:jc w:val="both"/>
            </w:pPr>
            <w:r>
              <w:rPr>
                <w:rFonts w:ascii="Times New Roman"/>
                <w:b w:val="false"/>
                <w:i w:val="false"/>
                <w:color w:val="000000"/>
                <w:sz w:val="20"/>
              </w:rPr>
              <w:t>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w:t>
            </w:r>
          </w:p>
          <w:p>
            <w:pPr>
              <w:spacing w:after="20"/>
              <w:ind w:left="20"/>
              <w:jc w:val="both"/>
            </w:pPr>
            <w:r>
              <w:rPr>
                <w:rFonts w:ascii="Times New Roman"/>
                <w:b w:val="false"/>
                <w:i w:val="false"/>
                <w:color w:val="000000"/>
                <w:sz w:val="20"/>
              </w:rPr>
              <w:t>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оформлению отказа от медицинского освидетельствования</w:t>
            </w:r>
          </w:p>
          <w:p>
            <w:pPr>
              <w:spacing w:after="20"/>
              <w:ind w:left="20"/>
              <w:jc w:val="both"/>
            </w:pPr>
            <w:r>
              <w:rPr>
                <w:rFonts w:ascii="Times New Roman"/>
                <w:b w:val="false"/>
                <w:i w:val="false"/>
                <w:color w:val="000000"/>
                <w:sz w:val="20"/>
              </w:rPr>
              <w:t>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p>
          <w:p>
            <w:pPr>
              <w:spacing w:after="20"/>
              <w:ind w:left="20"/>
              <w:jc w:val="both"/>
            </w:pPr>
            <w:r>
              <w:rPr>
                <w:rFonts w:ascii="Times New Roman"/>
                <w:b w:val="false"/>
                <w:i w:val="false"/>
                <w:color w:val="000000"/>
                <w:sz w:val="20"/>
              </w:rPr>
              <w:t>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установлению состояния освидетельствуемого лица.</w:t>
            </w:r>
          </w:p>
          <w:p>
            <w:pPr>
              <w:spacing w:after="20"/>
              <w:ind w:left="20"/>
              <w:jc w:val="both"/>
            </w:pPr>
            <w:r>
              <w:rPr>
                <w:rFonts w:ascii="Times New Roman"/>
                <w:b w:val="false"/>
                <w:i w:val="false"/>
                <w:color w:val="000000"/>
                <w:sz w:val="20"/>
              </w:rPr>
              <w:t>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1) трезв(а);</w:t>
            </w:r>
          </w:p>
          <w:p>
            <w:pPr>
              <w:spacing w:after="20"/>
              <w:ind w:left="20"/>
              <w:jc w:val="both"/>
            </w:pPr>
            <w:r>
              <w:rPr>
                <w:rFonts w:ascii="Times New Roman"/>
                <w:b w:val="false"/>
                <w:i w:val="false"/>
                <w:color w:val="000000"/>
                <w:sz w:val="20"/>
              </w:rPr>
              <w:t>
2) факт употребления ПАВ, признаки опьянения не выявлены;</w:t>
            </w:r>
          </w:p>
          <w:p>
            <w:pPr>
              <w:spacing w:after="20"/>
              <w:ind w:left="20"/>
              <w:jc w:val="both"/>
            </w:pPr>
            <w:r>
              <w:rPr>
                <w:rFonts w:ascii="Times New Roman"/>
                <w:b w:val="false"/>
                <w:i w:val="false"/>
                <w:color w:val="000000"/>
                <w:sz w:val="20"/>
              </w:rPr>
              <w:t>
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оформлению Заключения медицинского освидетельствования.</w:t>
            </w:r>
          </w:p>
          <w:p>
            <w:pPr>
              <w:spacing w:after="20"/>
              <w:ind w:left="20"/>
              <w:jc w:val="both"/>
            </w:pPr>
            <w:r>
              <w:rPr>
                <w:rFonts w:ascii="Times New Roman"/>
                <w:b w:val="false"/>
                <w:i w:val="false"/>
                <w:color w:val="000000"/>
                <w:sz w:val="20"/>
              </w:rPr>
              <w:t>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p>
          <w:p>
            <w:pPr>
              <w:spacing w:after="20"/>
              <w:ind w:left="20"/>
              <w:jc w:val="both"/>
            </w:pPr>
            <w:r>
              <w:rPr>
                <w:rFonts w:ascii="Times New Roman"/>
                <w:b w:val="false"/>
                <w:i w:val="false"/>
                <w:color w:val="000000"/>
                <w:sz w:val="20"/>
              </w:rPr>
              <w:t>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w:t>
            </w:r>
          </w:p>
          <w:p>
            <w:pPr>
              <w:spacing w:after="20"/>
              <w:ind w:left="20"/>
              <w:jc w:val="both"/>
            </w:pPr>
            <w:r>
              <w:rPr>
                <w:rFonts w:ascii="Times New Roman"/>
                <w:b w:val="false"/>
                <w:i w:val="false"/>
                <w:color w:val="000000"/>
                <w:sz w:val="20"/>
              </w:rPr>
              <w:t>
Результаты освидетельствования, сообщаются освидетельствуемому лицу сразу же в присутствии лица, его направившего и (или) доставившего. В случаях, когда Заключение выносится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p>
          <w:p>
            <w:pPr>
              <w:spacing w:after="20"/>
              <w:ind w:left="20"/>
              <w:jc w:val="both"/>
            </w:pPr>
            <w:r>
              <w:rPr>
                <w:rFonts w:ascii="Times New Roman"/>
                <w:b w:val="false"/>
                <w:i w:val="false"/>
                <w:color w:val="000000"/>
                <w:sz w:val="20"/>
              </w:rPr>
              <w:t>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к повторному медицинскому освидетельствованию.</w:t>
            </w:r>
          </w:p>
          <w:p>
            <w:pPr>
              <w:spacing w:after="20"/>
              <w:ind w:left="20"/>
              <w:jc w:val="both"/>
            </w:pPr>
            <w:r>
              <w:rPr>
                <w:rFonts w:ascii="Times New Roman"/>
                <w:b w:val="false"/>
                <w:i w:val="false"/>
                <w:color w:val="000000"/>
                <w:sz w:val="20"/>
              </w:rPr>
              <w:t>
Повторное медицинское освидетельствование проводится не позднее 2 (двух) часов после первичного освидетельствования.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субъектов(объектов), оказывающих временную адаптацию и детоксикации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организации деятельности центра временной адаптации и детоксикации:</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Устанавление сотрудниками органов внутренних дел личного доставленного и сообщение медицинскому персоналу ЦВАД.</w:t>
            </w:r>
          </w:p>
          <w:p>
            <w:pPr>
              <w:spacing w:after="20"/>
              <w:ind w:left="20"/>
              <w:jc w:val="both"/>
            </w:pPr>
            <w:r>
              <w:rPr>
                <w:rFonts w:ascii="Times New Roman"/>
                <w:b w:val="false"/>
                <w:i w:val="false"/>
                <w:color w:val="000000"/>
                <w:sz w:val="20"/>
              </w:rPr>
              <w:t>
Отсутствие документов, удостоверяющих личность доставленного, не служит основанием отказа в помещении его в ЦВАД.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регистрация лица, доставленного с подозрением на алкогольное опьянение в журнале учета приемов и отказов в госпитализации по утвержденной форме</w:t>
            </w:r>
          </w:p>
          <w:p>
            <w:pPr>
              <w:spacing w:after="20"/>
              <w:ind w:left="20"/>
              <w:jc w:val="both"/>
            </w:pPr>
            <w:r>
              <w:rPr>
                <w:rFonts w:ascii="Times New Roman"/>
                <w:b w:val="false"/>
                <w:i w:val="false"/>
                <w:color w:val="000000"/>
                <w:sz w:val="20"/>
              </w:rPr>
              <w:t>
После регистрации доставленного лица, врачом-психиатром (наркологом) проводится медицинское освидетельствование для определения наличия показаний и противопоказаний к помещению в ЦВАД.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медицинского освидетельствования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пациента осуществляется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подтверждение пациента, о том, что при получении своих документов и личных вещей все документы и личные вещи получены в соответствии с записью в журнале регистрации документов и личных вещей пациентов, кроме вещей, хранение которых является незаконным.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проведению медицинского освидетельствования лиц с расстройствами половой идентификации для смены пола:</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освидетельствуемоего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предоставляющих лабораторные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первичной медико-санитарной помощи портативных анализаторов на тест-полосках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подразделения либо отдельной экспресс-лаборатория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w:t>
            </w:r>
          </w:p>
          <w:p>
            <w:pPr>
              <w:spacing w:after="20"/>
              <w:ind w:left="20"/>
              <w:jc w:val="both"/>
            </w:pPr>
            <w:r>
              <w:rPr>
                <w:rFonts w:ascii="Times New Roman"/>
                <w:b w:val="false"/>
                <w:i w:val="false"/>
                <w:color w:val="000000"/>
                <w:sz w:val="20"/>
              </w:rPr>
              <w:t>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отделениях реанимации и интенсивной терапии)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процессов по управлению качеством клинических лабораторных исследований по принципу этапности, который включает в себя преаналитический, аналитический и постаналитический этапы лабораторного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выполнения исследований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лабораторной информационной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внутрилабораторного контроля качества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алгоритма проведения контроля аналитического качества в лабораторной диагностике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компетентности и качестве лабораторной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скорую медицинскую помощь и медицинскую помощь в форме медицинской авиации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4) 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санитарного автотранспорта радиосвязью и навигационной системой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пяти минутной обработки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диспетчером ССМП вызовов по категории срочности согласно:</w:t>
            </w:r>
          </w:p>
          <w:p>
            <w:pPr>
              <w:spacing w:after="20"/>
              <w:ind w:left="20"/>
              <w:jc w:val="both"/>
            </w:pPr>
            <w:r>
              <w:rPr>
                <w:rFonts w:ascii="Times New Roman"/>
                <w:b w:val="false"/>
                <w:i w:val="false"/>
                <w:color w:val="000000"/>
                <w:sz w:val="20"/>
              </w:rPr>
              <w:t>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p>
            <w:pPr>
              <w:spacing w:after="20"/>
              <w:ind w:left="20"/>
              <w:jc w:val="both"/>
            </w:pPr>
            <w:r>
              <w:rPr>
                <w:rFonts w:ascii="Times New Roman"/>
                <w:b w:val="false"/>
                <w:i w:val="false"/>
                <w:color w:val="000000"/>
                <w:sz w:val="20"/>
              </w:rPr>
              <w:t>
2) вызов 2 (второй) категории срочности – состояние пациента, представляющее потенциальную угрозу жизни без оказания медицинской помощи;</w:t>
            </w:r>
          </w:p>
          <w:p>
            <w:pPr>
              <w:spacing w:after="20"/>
              <w:ind w:left="20"/>
              <w:jc w:val="both"/>
            </w:pPr>
            <w:r>
              <w:rPr>
                <w:rFonts w:ascii="Times New Roman"/>
                <w:b w:val="false"/>
                <w:i w:val="false"/>
                <w:color w:val="000000"/>
                <w:sz w:val="20"/>
              </w:rPr>
              <w:t>
3) вызов 3 (третьей) категории срочности – состояние пациента, представляющую потенциальную угрозу для здоровья без оказания медицинской помощи;</w:t>
            </w:r>
          </w:p>
          <w:p>
            <w:pPr>
              <w:spacing w:after="20"/>
              <w:ind w:left="20"/>
              <w:jc w:val="both"/>
            </w:pP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фельдшером или врачом бригады ССМП или отделения СМП при организации ПМСП одно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
          <w:p>
            <w:pPr>
              <w:spacing w:after="20"/>
              <w:ind w:left="20"/>
              <w:jc w:val="both"/>
            </w:pPr>
            <w:r>
              <w:rPr>
                <w:rFonts w:ascii="Times New Roman"/>
                <w:b w:val="false"/>
                <w:i w:val="false"/>
                <w:color w:val="000000"/>
                <w:sz w:val="20"/>
              </w:rPr>
              <w:t>
- транспортировка пациента в медицинскую организацию, оказывающую стационарную помощь (далее – стационар);</w:t>
            </w:r>
          </w:p>
          <w:p>
            <w:pPr>
              <w:spacing w:after="20"/>
              <w:ind w:left="20"/>
              <w:jc w:val="both"/>
            </w:pPr>
            <w:r>
              <w:rPr>
                <w:rFonts w:ascii="Times New Roman"/>
                <w:b w:val="false"/>
                <w:i w:val="false"/>
                <w:color w:val="000000"/>
                <w:sz w:val="20"/>
              </w:rPr>
              <w:t>
- пациент оставлен на месте вызова;</w:t>
            </w:r>
          </w:p>
          <w:p>
            <w:pPr>
              <w:spacing w:after="20"/>
              <w:ind w:left="20"/>
              <w:jc w:val="both"/>
            </w:pPr>
            <w:r>
              <w:rPr>
                <w:rFonts w:ascii="Times New Roman"/>
                <w:b w:val="false"/>
                <w:i w:val="false"/>
                <w:color w:val="000000"/>
                <w:sz w:val="20"/>
              </w:rPr>
              <w:t>
- пациент оставлен на дому (по месту проживания)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 предоставляются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фиксирования следующих данных при поступлении вызова в диспетчерскую службу станции скорой медицинской помощи: 1) фамилия, имя, отчества (при его наличии), возраст и пол пациента;</w:t>
            </w:r>
          </w:p>
          <w:p>
            <w:pPr>
              <w:spacing w:after="20"/>
              <w:ind w:left="20"/>
              <w:jc w:val="both"/>
            </w:pPr>
            <w:r>
              <w:rPr>
                <w:rFonts w:ascii="Times New Roman"/>
                <w:b w:val="false"/>
                <w:i w:val="false"/>
                <w:color w:val="000000"/>
                <w:sz w:val="20"/>
              </w:rPr>
              <w:t>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p>
          <w:p>
            <w:pPr>
              <w:spacing w:after="20"/>
              <w:ind w:left="20"/>
              <w:jc w:val="both"/>
            </w:pPr>
            <w:r>
              <w:rPr>
                <w:rFonts w:ascii="Times New Roman"/>
                <w:b w:val="false"/>
                <w:i w:val="false"/>
                <w:color w:val="000000"/>
                <w:sz w:val="20"/>
              </w:rPr>
              <w:t xml:space="preserve">
1) 1 категория срочности – до десяти минут; </w:t>
            </w:r>
          </w:p>
          <w:p>
            <w:pPr>
              <w:spacing w:after="20"/>
              <w:ind w:left="20"/>
              <w:jc w:val="both"/>
            </w:pPr>
            <w:r>
              <w:rPr>
                <w:rFonts w:ascii="Times New Roman"/>
                <w:b w:val="false"/>
                <w:i w:val="false"/>
                <w:color w:val="000000"/>
                <w:sz w:val="20"/>
              </w:rPr>
              <w:t>
2) 2 категория срочности – до пятнадцати минут;</w:t>
            </w:r>
          </w:p>
          <w:p>
            <w:pPr>
              <w:spacing w:after="20"/>
              <w:ind w:left="20"/>
              <w:jc w:val="both"/>
            </w:pPr>
            <w:r>
              <w:rPr>
                <w:rFonts w:ascii="Times New Roman"/>
                <w:b w:val="false"/>
                <w:i w:val="false"/>
                <w:color w:val="000000"/>
                <w:sz w:val="20"/>
              </w:rPr>
              <w:t>
3) 3 категория срочности - до тридцати минут;</w:t>
            </w:r>
          </w:p>
          <w:p>
            <w:pPr>
              <w:spacing w:after="20"/>
              <w:ind w:left="20"/>
              <w:jc w:val="both"/>
            </w:pPr>
            <w:r>
              <w:rPr>
                <w:rFonts w:ascii="Times New Roman"/>
                <w:b w:val="false"/>
                <w:i w:val="false"/>
                <w:color w:val="000000"/>
                <w:sz w:val="20"/>
              </w:rPr>
              <w:t>
4) 4 категория срочности - до шестидесяти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информирования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задание на санитарный полет по форме № 090/у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мобильной бригадой медицинской авиации при транспортировке пациента (ов) на постоянной основе оценку состояния и лечение пациента (ов) по соответствующим клиническим протоколам диагностики и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медицинской помощи в форме медицинской авиации при его транспортировке.</w:t>
            </w:r>
          </w:p>
          <w:p>
            <w:pPr>
              <w:spacing w:after="20"/>
              <w:ind w:left="20"/>
              <w:jc w:val="both"/>
            </w:pPr>
            <w:r>
              <w:rPr>
                <w:rFonts w:ascii="Times New Roman"/>
                <w:b w:val="false"/>
                <w:i w:val="false"/>
                <w:color w:val="000000"/>
                <w:sz w:val="20"/>
              </w:rPr>
              <w:t>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профилактики ВИЧ-инфекции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методом экспресс-тестирования с регистрацией в журнале исследований на ВИЧ методом экспресс тестирования.</w:t>
            </w:r>
          </w:p>
          <w:p>
            <w:pPr>
              <w:spacing w:after="20"/>
              <w:ind w:left="20"/>
              <w:jc w:val="both"/>
            </w:pP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сроков выдачи отрицательных результатов.</w:t>
            </w:r>
          </w:p>
          <w:p>
            <w:pPr>
              <w:spacing w:after="20"/>
              <w:ind w:left="20"/>
              <w:jc w:val="both"/>
            </w:pP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соблюдением сроков направления образцов сыворотки в РГОЗ.</w:t>
            </w:r>
          </w:p>
          <w:p>
            <w:pPr>
              <w:spacing w:after="20"/>
              <w:ind w:left="20"/>
              <w:jc w:val="both"/>
            </w:pPr>
            <w:r>
              <w:rPr>
                <w:rFonts w:ascii="Times New Roman"/>
                <w:b w:val="false"/>
                <w:i w:val="false"/>
                <w:color w:val="000000"/>
                <w:sz w:val="20"/>
              </w:rPr>
              <w:t>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сроков повторного обследования при сомнительном результате.</w:t>
            </w:r>
          </w:p>
          <w:p>
            <w:pPr>
              <w:spacing w:after="20"/>
              <w:ind w:left="20"/>
              <w:jc w:val="both"/>
            </w:pPr>
            <w:r>
              <w:rPr>
                <w:rFonts w:ascii="Times New Roman"/>
                <w:b w:val="false"/>
                <w:i w:val="false"/>
                <w:color w:val="000000"/>
                <w:sz w:val="20"/>
              </w:rPr>
              <w:t>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p>
          <w:p>
            <w:pPr>
              <w:spacing w:after="20"/>
              <w:ind w:left="20"/>
              <w:jc w:val="both"/>
            </w:pPr>
            <w:r>
              <w:rPr>
                <w:rFonts w:ascii="Times New Roman"/>
                <w:b w:val="false"/>
                <w:i w:val="false"/>
                <w:color w:val="000000"/>
                <w:sz w:val="20"/>
              </w:rPr>
              <w:t>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w:t>
            </w:r>
          </w:p>
          <w:p>
            <w:pPr>
              <w:spacing w:after="20"/>
              <w:ind w:left="20"/>
              <w:jc w:val="both"/>
            </w:pPr>
            <w:r>
              <w:rPr>
                <w:rFonts w:ascii="Times New Roman"/>
                <w:b w:val="false"/>
                <w:i w:val="false"/>
                <w:color w:val="000000"/>
                <w:sz w:val="20"/>
              </w:rPr>
              <w:t>
Дотестовое консультирование предоставляется через средства наглядной агитации, которые демонстрируются в местах ожидания.</w:t>
            </w:r>
          </w:p>
          <w:p>
            <w:pPr>
              <w:spacing w:after="20"/>
              <w:ind w:left="20"/>
              <w:jc w:val="both"/>
            </w:pPr>
            <w:r>
              <w:rPr>
                <w:rFonts w:ascii="Times New Roman"/>
                <w:b w:val="false"/>
                <w:i w:val="false"/>
                <w:color w:val="000000"/>
                <w:sz w:val="20"/>
              </w:rPr>
              <w:t>
Дотестовое консультирование включает:</w:t>
            </w:r>
          </w:p>
          <w:p>
            <w:pPr>
              <w:spacing w:after="20"/>
              <w:ind w:left="20"/>
              <w:jc w:val="both"/>
            </w:pPr>
            <w:r>
              <w:rPr>
                <w:rFonts w:ascii="Times New Roman"/>
                <w:b w:val="false"/>
                <w:i w:val="false"/>
                <w:color w:val="000000"/>
                <w:sz w:val="20"/>
              </w:rPr>
              <w:t>
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4) гарантию конфиденциальности результатов теста.</w:t>
            </w:r>
          </w:p>
          <w:p>
            <w:pPr>
              <w:spacing w:after="20"/>
              <w:ind w:left="20"/>
              <w:jc w:val="both"/>
            </w:pPr>
            <w:r>
              <w:rPr>
                <w:rFonts w:ascii="Times New Roman"/>
                <w:b w:val="false"/>
                <w:i w:val="false"/>
                <w:color w:val="000000"/>
                <w:sz w:val="20"/>
              </w:rPr>
              <w:t>
Наличие послетестового консультирования обследованных.</w:t>
            </w:r>
          </w:p>
          <w:p>
            <w:pPr>
              <w:spacing w:after="20"/>
              <w:ind w:left="20"/>
              <w:jc w:val="both"/>
            </w:pPr>
            <w:r>
              <w:rPr>
                <w:rFonts w:ascii="Times New Roman"/>
                <w:b w:val="false"/>
                <w:i w:val="false"/>
                <w:color w:val="000000"/>
                <w:sz w:val="20"/>
              </w:rPr>
              <w:t>
Послетестовое консультирование включает:</w:t>
            </w:r>
          </w:p>
          <w:p>
            <w:pPr>
              <w:spacing w:after="20"/>
              <w:ind w:left="20"/>
              <w:jc w:val="both"/>
            </w:pPr>
            <w:r>
              <w:rPr>
                <w:rFonts w:ascii="Times New Roman"/>
                <w:b w:val="false"/>
                <w:i w:val="false"/>
                <w:color w:val="000000"/>
                <w:sz w:val="20"/>
              </w:rPr>
              <w:t>
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блотинга (далее – ИБ), дату ИБ, инициалы, дата рождения, данные эпидемиологического анамнеза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охвата ключевых групп населения и людей, живущих с ВИЧ-инфекцией, проводится путем ведения базы данных индивидуального учета клиентов и соответствующих форм учетной и отчетной документации специалистами организаций здравоохранения, осуществляющих деятельность в сфере профилактики ВИЧ-инфекции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осуществлении диагностики и лечения ИППП.</w:t>
            </w:r>
          </w:p>
          <w:p>
            <w:pPr>
              <w:spacing w:after="20"/>
              <w:ind w:left="20"/>
              <w:jc w:val="both"/>
            </w:pPr>
            <w:r>
              <w:rPr>
                <w:rFonts w:ascii="Times New Roman"/>
                <w:b w:val="false"/>
                <w:i w:val="false"/>
                <w:color w:val="000000"/>
                <w:sz w:val="20"/>
              </w:rPr>
              <w:t>
В дружественных кабинетах осуществляется диагностика и лечение ИППП по клиническим протоколам диагностики и лечения ИППП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осуществлении доконтактной и постконтактной профилактики среди населения и ключевых групп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w:t>
            </w:r>
          </w:p>
          <w:p>
            <w:pPr>
              <w:spacing w:after="20"/>
              <w:ind w:left="20"/>
              <w:jc w:val="both"/>
            </w:pPr>
            <w:r>
              <w:rPr>
                <w:rFonts w:ascii="Times New Roman"/>
                <w:b w:val="false"/>
                <w:i w:val="false"/>
                <w:color w:val="000000"/>
                <w:sz w:val="20"/>
              </w:rPr>
              <w:t>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4) реципиентов донорского биоматериала – три месяца;</w:t>
            </w:r>
          </w:p>
          <w:p>
            <w:pPr>
              <w:spacing w:after="20"/>
              <w:ind w:left="20"/>
              <w:jc w:val="both"/>
            </w:pPr>
            <w:r>
              <w:rPr>
                <w:rFonts w:ascii="Times New Roman"/>
                <w:b w:val="false"/>
                <w:i w:val="false"/>
                <w:color w:val="000000"/>
                <w:sz w:val="20"/>
              </w:rPr>
              <w:t>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p>
          <w:p>
            <w:pPr>
              <w:spacing w:after="20"/>
              <w:ind w:left="20"/>
              <w:jc w:val="both"/>
            </w:pPr>
            <w:r>
              <w:rPr>
                <w:rFonts w:ascii="Times New Roman"/>
                <w:b w:val="false"/>
                <w:i w:val="false"/>
                <w:color w:val="000000"/>
                <w:sz w:val="20"/>
              </w:rPr>
              <w:t>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w:t>
            </w:r>
          </w:p>
          <w:p>
            <w:pPr>
              <w:spacing w:after="20"/>
              <w:ind w:left="20"/>
              <w:jc w:val="both"/>
            </w:pPr>
            <w:r>
              <w:rPr>
                <w:rFonts w:ascii="Times New Roman"/>
                <w:b w:val="false"/>
                <w:i w:val="false"/>
                <w:color w:val="000000"/>
                <w:sz w:val="20"/>
              </w:rPr>
              <w:t>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службы крови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в организации службы крови требований поэтапной маркировки крови и ее компонентов. Обеспечение условий для прослеживаемости движения каждого продукта крови от донора до получения готового продукта и его использование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требований лабораторного исследования образцов крови реципиента на наличие маркеров гемотрансмиссивных инфекций до и после трансфузий проведенных качественными иммуносерологическими и молекулярно-биологическими методами на автоматических анализаторах закрытого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донору анкеты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выполнению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с обязательной микроскопией.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входному и ежедневному внутрилабораторному контролю качества реагентов для подтверждения их активности, и специфичности. Входному контролю подлежат:</w:t>
            </w:r>
          </w:p>
          <w:p>
            <w:pPr>
              <w:spacing w:after="20"/>
              <w:ind w:left="20"/>
              <w:jc w:val="both"/>
            </w:pPr>
            <w:r>
              <w:rPr>
                <w:rFonts w:ascii="Times New Roman"/>
                <w:b w:val="false"/>
                <w:i w:val="false"/>
                <w:color w:val="000000"/>
                <w:sz w:val="20"/>
              </w:rPr>
              <w:t>
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w:t>
            </w:r>
          </w:p>
          <w:p>
            <w:pPr>
              <w:spacing w:after="20"/>
              <w:ind w:left="20"/>
              <w:jc w:val="both"/>
            </w:pPr>
            <w:r>
              <w:rPr>
                <w:rFonts w:ascii="Times New Roman"/>
                <w:b w:val="false"/>
                <w:i w:val="false"/>
                <w:color w:val="000000"/>
                <w:sz w:val="20"/>
              </w:rPr>
              <w:t>
2) единицы донорской крови и ее компонентов (при приемке в производство)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собранной в выездных условиях крови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реагентов с моноклональными антителами и оборудования, зарегистрированного государственным органом в сфере обращения лекарственных средств и медицинских изделий для иммуногематологических исследований образцов крови потенциальных реципиентов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переливания крови,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медицинскому освидетельствованию доноров, безопасности и качеству при производстве продуктов крови для медицинского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внешней оценки качества измерений лабораторных исследований в референс-лабораториях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входному и ежедневному внутрилабораторному контролю качества реагентов для подтверждения их активности, и специфичности.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донору анкеты донора крови и ее компонентов, которую он заполняет самостоятельно или при участии медицинского регистратора.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Входному контролю подлежат:</w:t>
            </w:r>
          </w:p>
          <w:p>
            <w:pPr>
              <w:spacing w:after="20"/>
              <w:ind w:left="20"/>
              <w:jc w:val="both"/>
            </w:pPr>
            <w:r>
              <w:rPr>
                <w:rFonts w:ascii="Times New Roman"/>
                <w:b w:val="false"/>
                <w:i w:val="false"/>
                <w:color w:val="000000"/>
                <w:sz w:val="20"/>
              </w:rPr>
              <w:t>
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медицинскому освидетельствованию доноров, безопасности и качеству при производстве продуктов крови для медицинского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патологоанатомическую диагностику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которому толщина фрагментов ткани составляет 5 миллиметров (далее – мм), средний диаметр - не более 24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протоколе патологоанатомического исследования биопсийного (операционного) и аутопсийного материала микроскопического описания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лаборантом сортировки и подготовки к утилизации биологических и медицинских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при патологанатомической диагностике при неустановленной непосредственной причины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результатов вскрытия в виде протокола патологоанатомического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причину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учету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выдавания патологоанатомического заключения о причине смерти и диагнозе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направивший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помощь в области ядерной медицины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p>
            <w:pPr>
              <w:spacing w:after="20"/>
              <w:ind w:left="20"/>
              <w:jc w:val="both"/>
            </w:pPr>
            <w:r>
              <w:rPr>
                <w:rFonts w:ascii="Times New Roman"/>
                <w:b w:val="false"/>
                <w:i w:val="false"/>
                <w:color w:val="000000"/>
                <w:sz w:val="20"/>
              </w:rPr>
              <w:t>
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отделение производства и контроля качества РФЛП;</w:t>
            </w:r>
          </w:p>
          <w:p>
            <w:pPr>
              <w:spacing w:after="20"/>
              <w:ind w:left="20"/>
              <w:jc w:val="both"/>
            </w:pPr>
            <w:r>
              <w:rPr>
                <w:rFonts w:ascii="Times New Roman"/>
                <w:b w:val="false"/>
                <w:i w:val="false"/>
                <w:color w:val="000000"/>
                <w:sz w:val="20"/>
              </w:rPr>
              <w:t>
отделение РНД;</w:t>
            </w:r>
          </w:p>
          <w:p>
            <w:pPr>
              <w:spacing w:after="20"/>
              <w:ind w:left="20"/>
              <w:jc w:val="both"/>
            </w:pPr>
            <w:r>
              <w:rPr>
                <w:rFonts w:ascii="Times New Roman"/>
                <w:b w:val="false"/>
                <w:i w:val="false"/>
                <w:color w:val="000000"/>
                <w:sz w:val="20"/>
              </w:rPr>
              <w:t>
отделение РНТ;</w:t>
            </w:r>
          </w:p>
          <w:p>
            <w:pPr>
              <w:spacing w:after="20"/>
              <w:ind w:left="20"/>
              <w:jc w:val="both"/>
            </w:pPr>
            <w:r>
              <w:rPr>
                <w:rFonts w:ascii="Times New Roman"/>
                <w:b w:val="false"/>
                <w:i w:val="false"/>
                <w:color w:val="000000"/>
                <w:sz w:val="20"/>
              </w:rPr>
              <w:t>
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основных задачах и направлениях деятельности организаций, оказывающих медицинскую помощь в области ядерной медицины и соблюдение основных задач:</w:t>
            </w:r>
          </w:p>
          <w:p>
            <w:pPr>
              <w:spacing w:after="20"/>
              <w:ind w:left="20"/>
              <w:jc w:val="both"/>
            </w:pPr>
            <w:r>
              <w:rPr>
                <w:rFonts w:ascii="Times New Roman"/>
                <w:b w:val="false"/>
                <w:i w:val="false"/>
                <w:color w:val="000000"/>
                <w:sz w:val="20"/>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3) проведение РНТ с применением РФЛП;</w:t>
            </w:r>
          </w:p>
          <w:p>
            <w:pPr>
              <w:spacing w:after="20"/>
              <w:ind w:left="20"/>
              <w:jc w:val="both"/>
            </w:pPr>
            <w:r>
              <w:rPr>
                <w:rFonts w:ascii="Times New Roman"/>
                <w:b w:val="false"/>
                <w:i w:val="false"/>
                <w:color w:val="000000"/>
                <w:sz w:val="20"/>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7) разработка, освоение и внедрение в производство новых РФЛП;</w:t>
            </w:r>
          </w:p>
          <w:p>
            <w:pPr>
              <w:spacing w:after="20"/>
              <w:ind w:left="20"/>
              <w:jc w:val="both"/>
            </w:pPr>
            <w:r>
              <w:rPr>
                <w:rFonts w:ascii="Times New Roman"/>
                <w:b w:val="false"/>
                <w:i w:val="false"/>
                <w:color w:val="000000"/>
                <w:sz w:val="20"/>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9) обучение в резидентуре по вопросам ядерной медицины;</w:t>
            </w:r>
          </w:p>
          <w:p>
            <w:pPr>
              <w:spacing w:after="20"/>
              <w:ind w:left="20"/>
              <w:jc w:val="both"/>
            </w:pPr>
            <w:r>
              <w:rPr>
                <w:rFonts w:ascii="Times New Roman"/>
                <w:b w:val="false"/>
                <w:i w:val="false"/>
                <w:color w:val="000000"/>
                <w:sz w:val="20"/>
              </w:rPr>
              <w:t>
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знаичтельное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специализированной медицинской помощи в области ядерной медицины в амбулаторных, стационарозамещающих, стационарных условиях в плановой форме:</w:t>
            </w:r>
          </w:p>
          <w:p>
            <w:pPr>
              <w:spacing w:after="20"/>
              <w:ind w:left="20"/>
              <w:jc w:val="both"/>
            </w:pPr>
            <w:r>
              <w:rPr>
                <w:rFonts w:ascii="Times New Roman"/>
                <w:b w:val="false"/>
                <w:i w:val="false"/>
                <w:color w:val="000000"/>
                <w:sz w:val="20"/>
              </w:rPr>
              <w:t>
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направлении пациентов на проведение ПЭТ/КТ, ПЭТ/МРТ, ОФЭКТ, ОФЭКТ/КТ исследования в отделение РНД профильными специалистами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врачом ядерной медицины интерпретация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направлении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w:t>
            </w:r>
          </w:p>
          <w:p>
            <w:pPr>
              <w:spacing w:after="20"/>
              <w:ind w:left="20"/>
              <w:jc w:val="both"/>
            </w:pPr>
            <w:r>
              <w:rPr>
                <w:rFonts w:ascii="Times New Roman"/>
                <w:b w:val="false"/>
                <w:i w:val="false"/>
                <w:color w:val="000000"/>
                <w:sz w:val="20"/>
              </w:rPr>
              <w:t>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доставлении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ведении учетно-отчетной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p>
      <w:pPr>
        <w:spacing w:after="0"/>
        <w:ind w:left="0"/>
        <w:jc w:val="both"/>
      </w:pPr>
      <w:bookmarkStart w:name="z1981" w:id="132"/>
      <w:r>
        <w:rPr>
          <w:rFonts w:ascii="Times New Roman"/>
          <w:b w:val="false"/>
          <w:i w:val="false"/>
          <w:color w:val="000000"/>
          <w:sz w:val="28"/>
        </w:rPr>
        <w:t>
      Примечание:</w:t>
      </w:r>
    </w:p>
    <w:bookmarkEnd w:id="132"/>
    <w:p>
      <w:pPr>
        <w:spacing w:after="0"/>
        <w:ind w:left="0"/>
        <w:jc w:val="both"/>
      </w:pPr>
      <w:r>
        <w:rPr>
          <w:rFonts w:ascii="Times New Roman"/>
          <w:b w:val="false"/>
          <w:i w:val="false"/>
          <w:color w:val="000000"/>
          <w:sz w:val="28"/>
        </w:rPr>
        <w:t>ВИЧ – вирус иммунодефицита человека</w:t>
      </w:r>
    </w:p>
    <w:p>
      <w:pPr>
        <w:spacing w:after="0"/>
        <w:ind w:left="0"/>
        <w:jc w:val="both"/>
      </w:pPr>
      <w:r>
        <w:rPr>
          <w:rFonts w:ascii="Times New Roman"/>
          <w:b w:val="false"/>
          <w:i w:val="false"/>
          <w:color w:val="000000"/>
          <w:sz w:val="28"/>
        </w:rPr>
        <w:t>ИПП – инфекции, передающиеся половым путем</w:t>
      </w:r>
    </w:p>
    <w:p>
      <w:pPr>
        <w:spacing w:after="0"/>
        <w:ind w:left="0"/>
        <w:jc w:val="both"/>
      </w:pPr>
      <w:r>
        <w:rPr>
          <w:rFonts w:ascii="Times New Roman"/>
          <w:b w:val="false"/>
          <w:i w:val="false"/>
          <w:color w:val="000000"/>
          <w:sz w:val="28"/>
        </w:rPr>
        <w:t>КДП – консультативно-диагностическая помощь</w:t>
      </w:r>
    </w:p>
    <w:p>
      <w:pPr>
        <w:spacing w:after="0"/>
        <w:ind w:left="0"/>
        <w:jc w:val="both"/>
      </w:pPr>
      <w:r>
        <w:rPr>
          <w:rFonts w:ascii="Times New Roman"/>
          <w:b w:val="false"/>
          <w:i w:val="false"/>
          <w:color w:val="000000"/>
          <w:sz w:val="28"/>
        </w:rPr>
        <w:t>МДГ – мультидисциплинарная группа</w:t>
      </w:r>
    </w:p>
    <w:p>
      <w:pPr>
        <w:spacing w:after="0"/>
        <w:ind w:left="0"/>
        <w:jc w:val="both"/>
      </w:pPr>
      <w:r>
        <w:rPr>
          <w:rFonts w:ascii="Times New Roman"/>
          <w:b w:val="false"/>
          <w:i w:val="false"/>
          <w:color w:val="000000"/>
          <w:sz w:val="28"/>
        </w:rPr>
        <w:t>ПАВ – психоактивные вещества</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ПОСТИН – психиатрическая организация специализированного типа</w:t>
      </w:r>
    </w:p>
    <w:p>
      <w:pPr>
        <w:spacing w:after="0"/>
        <w:ind w:left="0"/>
        <w:jc w:val="both"/>
      </w:pPr>
      <w:r>
        <w:rPr>
          <w:rFonts w:ascii="Times New Roman"/>
          <w:b w:val="false"/>
          <w:i w:val="false"/>
          <w:color w:val="000000"/>
          <w:sz w:val="28"/>
        </w:rPr>
        <w:t>с интенсивным наблюдением</w:t>
      </w:r>
    </w:p>
    <w:p>
      <w:pPr>
        <w:spacing w:after="0"/>
        <w:ind w:left="0"/>
        <w:jc w:val="both"/>
      </w:pPr>
      <w:r>
        <w:rPr>
          <w:rFonts w:ascii="Times New Roman"/>
          <w:b w:val="false"/>
          <w:i w:val="false"/>
          <w:color w:val="000000"/>
          <w:sz w:val="28"/>
        </w:rPr>
        <w:t>ППР – психические, поведенческие расстройства</w:t>
      </w:r>
    </w:p>
    <w:p>
      <w:pPr>
        <w:spacing w:after="0"/>
        <w:ind w:left="0"/>
        <w:jc w:val="both"/>
      </w:pPr>
      <w:r>
        <w:rPr>
          <w:rFonts w:ascii="Times New Roman"/>
          <w:b w:val="false"/>
          <w:i w:val="false"/>
          <w:color w:val="000000"/>
          <w:sz w:val="28"/>
        </w:rPr>
        <w:t>ПТП - противотуберкулезные препараты</w:t>
      </w:r>
    </w:p>
    <w:p>
      <w:pPr>
        <w:spacing w:after="0"/>
        <w:ind w:left="0"/>
        <w:jc w:val="both"/>
      </w:pPr>
      <w:r>
        <w:rPr>
          <w:rFonts w:ascii="Times New Roman"/>
          <w:b w:val="false"/>
          <w:i w:val="false"/>
          <w:color w:val="000000"/>
          <w:sz w:val="28"/>
        </w:rPr>
        <w:t>ПЦПЗ - первичный центр психического здоровья</w:t>
      </w:r>
    </w:p>
    <w:p>
      <w:pPr>
        <w:spacing w:after="0"/>
        <w:ind w:left="0"/>
        <w:jc w:val="both"/>
      </w:pPr>
      <w:r>
        <w:rPr>
          <w:rFonts w:ascii="Times New Roman"/>
          <w:b w:val="false"/>
          <w:i w:val="false"/>
          <w:color w:val="000000"/>
          <w:sz w:val="28"/>
        </w:rPr>
        <w:t>РГОЗ - республиканская государственная организация здравоохранения,</w:t>
      </w:r>
    </w:p>
    <w:p>
      <w:pPr>
        <w:spacing w:after="0"/>
        <w:ind w:left="0"/>
        <w:jc w:val="both"/>
      </w:pPr>
      <w:r>
        <w:rPr>
          <w:rFonts w:ascii="Times New Roman"/>
          <w:b w:val="false"/>
          <w:i w:val="false"/>
          <w:color w:val="000000"/>
          <w:sz w:val="28"/>
        </w:rPr>
        <w:t>осуществляющая деятельность в сфере профилактики ВИЧ-инфекции</w:t>
      </w:r>
    </w:p>
    <w:p>
      <w:pPr>
        <w:spacing w:after="0"/>
        <w:ind w:left="0"/>
        <w:jc w:val="both"/>
      </w:pPr>
      <w:r>
        <w:rPr>
          <w:rFonts w:ascii="Times New Roman"/>
          <w:b w:val="false"/>
          <w:i w:val="false"/>
          <w:color w:val="000000"/>
          <w:sz w:val="28"/>
        </w:rPr>
        <w:t>РНПЦПЗ – республиканский научно-практический центр психического здоровья</w:t>
      </w:r>
    </w:p>
    <w:p>
      <w:pPr>
        <w:spacing w:after="0"/>
        <w:ind w:left="0"/>
        <w:jc w:val="both"/>
      </w:pPr>
      <w:r>
        <w:rPr>
          <w:rFonts w:ascii="Times New Roman"/>
          <w:b w:val="false"/>
          <w:i w:val="false"/>
          <w:color w:val="000000"/>
          <w:sz w:val="28"/>
        </w:rPr>
        <w:t>СМП – скорая медицинская помощь</w:t>
      </w:r>
    </w:p>
    <w:p>
      <w:pPr>
        <w:spacing w:after="0"/>
        <w:ind w:left="0"/>
        <w:jc w:val="both"/>
      </w:pPr>
      <w:r>
        <w:rPr>
          <w:rFonts w:ascii="Times New Roman"/>
          <w:b w:val="false"/>
          <w:i w:val="false"/>
          <w:color w:val="000000"/>
          <w:sz w:val="28"/>
        </w:rPr>
        <w:t>ССМП – служба скорой медицинской помощи</w:t>
      </w:r>
    </w:p>
    <w:p>
      <w:pPr>
        <w:spacing w:after="0"/>
        <w:ind w:left="0"/>
        <w:jc w:val="both"/>
      </w:pPr>
      <w:r>
        <w:rPr>
          <w:rFonts w:ascii="Times New Roman"/>
          <w:b w:val="false"/>
          <w:i w:val="false"/>
          <w:color w:val="000000"/>
          <w:sz w:val="28"/>
        </w:rPr>
        <w:t>ССЗ – сердечно-сосудистые заболевания</w:t>
      </w:r>
    </w:p>
    <w:p>
      <w:pPr>
        <w:spacing w:after="0"/>
        <w:ind w:left="0"/>
        <w:jc w:val="both"/>
      </w:pPr>
      <w:r>
        <w:rPr>
          <w:rFonts w:ascii="Times New Roman"/>
          <w:b w:val="false"/>
          <w:i w:val="false"/>
          <w:color w:val="000000"/>
          <w:sz w:val="28"/>
        </w:rPr>
        <w:t>ЦПЗ – центр психического здоровья</w:t>
      </w:r>
    </w:p>
    <w:p>
      <w:pPr>
        <w:spacing w:after="0"/>
        <w:ind w:left="0"/>
        <w:jc w:val="both"/>
      </w:pPr>
      <w:r>
        <w:rPr>
          <w:rFonts w:ascii="Times New Roman"/>
          <w:b w:val="false"/>
          <w:i w:val="false"/>
          <w:color w:val="000000"/>
          <w:sz w:val="28"/>
        </w:rPr>
        <w:t>ЭИС – электронная информационная система</w:t>
      </w:r>
    </w:p>
    <w:p>
      <w:pPr>
        <w:spacing w:after="0"/>
        <w:ind w:left="0"/>
        <w:jc w:val="both"/>
      </w:pPr>
      <w:r>
        <w:rPr>
          <w:rFonts w:ascii="Times New Roman"/>
          <w:b w:val="false"/>
          <w:i w:val="false"/>
          <w:color w:val="000000"/>
          <w:sz w:val="28"/>
        </w:rPr>
        <w:t>РНД – радиоизотопная (радионуклидная) диагностика</w:t>
      </w:r>
    </w:p>
    <w:p>
      <w:pPr>
        <w:spacing w:after="0"/>
        <w:ind w:left="0"/>
        <w:jc w:val="both"/>
      </w:pPr>
      <w:r>
        <w:rPr>
          <w:rFonts w:ascii="Times New Roman"/>
          <w:b w:val="false"/>
          <w:i w:val="false"/>
          <w:color w:val="000000"/>
          <w:sz w:val="28"/>
        </w:rPr>
        <w:t>РНТ – радионуклидная терапия</w:t>
      </w:r>
    </w:p>
    <w:p>
      <w:pPr>
        <w:spacing w:after="0"/>
        <w:ind w:left="0"/>
        <w:jc w:val="both"/>
      </w:pPr>
      <w:r>
        <w:rPr>
          <w:rFonts w:ascii="Times New Roman"/>
          <w:b w:val="false"/>
          <w:i w:val="false"/>
          <w:color w:val="000000"/>
          <w:sz w:val="28"/>
        </w:rPr>
        <w:t>РФЛП – радиофармацевтический лекарственный препарат</w:t>
      </w:r>
    </w:p>
    <w:p>
      <w:pPr>
        <w:spacing w:after="0"/>
        <w:ind w:left="0"/>
        <w:jc w:val="both"/>
      </w:pPr>
      <w:r>
        <w:rPr>
          <w:rFonts w:ascii="Times New Roman"/>
          <w:b w:val="false"/>
          <w:i w:val="false"/>
          <w:color w:val="000000"/>
          <w:sz w:val="28"/>
        </w:rPr>
        <w:t>ПЭТ/КТ – позитронно-эмиссионный томограф, совмещенный с компьютерным томографом</w:t>
      </w:r>
    </w:p>
    <w:p>
      <w:pPr>
        <w:spacing w:after="0"/>
        <w:ind w:left="0"/>
        <w:jc w:val="both"/>
      </w:pPr>
      <w:r>
        <w:rPr>
          <w:rFonts w:ascii="Times New Roman"/>
          <w:b w:val="false"/>
          <w:i w:val="false"/>
          <w:color w:val="000000"/>
          <w:sz w:val="28"/>
        </w:rPr>
        <w:t>ОФЭКТ – однофотонный эмиссионный компьютерный томограф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983" w:id="133"/>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r>
        <w:br/>
      </w:r>
      <w:r>
        <w:rPr>
          <w:rFonts w:ascii="Times New Roman"/>
          <w:b/>
          <w:i w:val="false"/>
          <w:color w:val="000000"/>
        </w:rPr>
        <w:t>___________________________________________________________________</w:t>
      </w:r>
      <w:r>
        <w:br/>
      </w:r>
      <w:r>
        <w:rPr>
          <w:rFonts w:ascii="Times New Roman"/>
          <w:b/>
          <w:i w:val="false"/>
          <w:color w:val="000000"/>
        </w:rPr>
        <w:t xml:space="preserve">в соответствии со </w:t>
      </w:r>
      <w:r>
        <w:rPr>
          <w:rFonts w:ascii="Times New Roman"/>
          <w:b/>
          <w:i w:val="false"/>
          <w:color w:val="000000"/>
        </w:rPr>
        <w:t>статьей 138</w:t>
      </w:r>
      <w:r>
        <w:br/>
      </w:r>
      <w:r>
        <w:rPr>
          <w:rFonts w:ascii="Times New Roman"/>
          <w:b/>
          <w:i w:val="false"/>
          <w:color w:val="000000"/>
        </w:rPr>
        <w:t>___________________________________________________________________</w:t>
      </w:r>
      <w:r>
        <w:br/>
      </w:r>
      <w:r>
        <w:rPr>
          <w:rFonts w:ascii="Times New Roman"/>
          <w:b/>
          <w:i w:val="false"/>
          <w:color w:val="000000"/>
        </w:rPr>
        <w:t>Предпринимательского кодекса Республики Казахстан в отношении субъектов</w:t>
      </w:r>
      <w:r>
        <w:br/>
      </w:r>
      <w:r>
        <w:rPr>
          <w:rFonts w:ascii="Times New Roman"/>
          <w:b/>
          <w:i w:val="false"/>
          <w:color w:val="000000"/>
        </w:rPr>
        <w:t>(объектов), оказывающих амбулаторно-поликлиническую помощь</w:t>
      </w:r>
      <w:r>
        <w:br/>
      </w:r>
      <w:r>
        <w:rPr>
          <w:rFonts w:ascii="Times New Roman"/>
          <w:b/>
          <w:i w:val="false"/>
          <w:color w:val="000000"/>
        </w:rPr>
        <w:t>(первичную медико-санитарную помощь и консультативно-диагностическую помощь)</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____________________________________________________________ контроля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беременности женщин фертильного возраста с экстрагенитальной патологией, которым абсолютно противопоказана беременность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доли пациентов с ОНМК, взятых на диспансерный учет после выписки из стационара в течение 3 рабочих дней по месту прикрепления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впервые выявленных больных со злокачественными новообразованиями 3-4 стадии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986" w:id="13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34"/>
    <w:p>
      <w:pPr>
        <w:spacing w:after="0"/>
        <w:ind w:left="0"/>
        <w:jc w:val="both"/>
      </w:pPr>
      <w:bookmarkStart w:name="z1987" w:id="135"/>
      <w:r>
        <w:rPr>
          <w:rFonts w:ascii="Times New Roman"/>
          <w:b w:val="false"/>
          <w:i w:val="false"/>
          <w:color w:val="000000"/>
          <w:sz w:val="28"/>
        </w:rPr>
        <w:t>
      в сфере оказания медицинских услуг (помощи)</w:t>
      </w:r>
    </w:p>
    <w:bookmarkEnd w:id="13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субъектов</w:t>
      </w:r>
    </w:p>
    <w:p>
      <w:pPr>
        <w:spacing w:after="0"/>
        <w:ind w:left="0"/>
        <w:jc w:val="both"/>
      </w:pPr>
      <w:r>
        <w:rPr>
          <w:rFonts w:ascii="Times New Roman"/>
          <w:b w:val="false"/>
          <w:i w:val="false"/>
          <w:color w:val="000000"/>
          <w:sz w:val="28"/>
        </w:rPr>
        <w:t>(объектов), оказывающих стационарную, стационарозамещающую помощь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990" w:id="13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36"/>
    <w:p>
      <w:pPr>
        <w:spacing w:after="0"/>
        <w:ind w:left="0"/>
        <w:jc w:val="both"/>
      </w:pPr>
      <w:bookmarkStart w:name="z1991" w:id="137"/>
      <w:r>
        <w:rPr>
          <w:rFonts w:ascii="Times New Roman"/>
          <w:b w:val="false"/>
          <w:i w:val="false"/>
          <w:color w:val="000000"/>
          <w:sz w:val="28"/>
        </w:rPr>
        <w:t>
      в сфере качества оказания медицинских услуг (помощи)</w:t>
      </w:r>
    </w:p>
    <w:bookmarkEnd w:id="13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субъектов (объектов), родовспоможения и (или) стационарных организаций,</w:t>
      </w:r>
    </w:p>
    <w:p>
      <w:pPr>
        <w:spacing w:after="0"/>
        <w:ind w:left="0"/>
        <w:jc w:val="both"/>
      </w:pPr>
      <w:r>
        <w:rPr>
          <w:rFonts w:ascii="Times New Roman"/>
          <w:b w:val="false"/>
          <w:i w:val="false"/>
          <w:color w:val="000000"/>
          <w:sz w:val="28"/>
        </w:rPr>
        <w:t>имеющих в своем составе родильные отделения и отделения патологии</w:t>
      </w:r>
    </w:p>
    <w:p>
      <w:pPr>
        <w:spacing w:after="0"/>
        <w:ind w:left="0"/>
        <w:jc w:val="both"/>
      </w:pPr>
      <w:r>
        <w:rPr>
          <w:rFonts w:ascii="Times New Roman"/>
          <w:b w:val="false"/>
          <w:i w:val="false"/>
          <w:color w:val="000000"/>
          <w:sz w:val="28"/>
        </w:rPr>
        <w:t>новорожденных 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8"/>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38"/>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экстренных и плановых Кесаревых сечений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родового травматизма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интранатальной гибели плода в медицинской организации при отсутствии ВПР (за исключением карт имеющих диагноз заключительный основной, сопутствующий, уточняющий с кодом МКБ-10 Q00-Q99.9)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повторного незапланированного поступления (в течение месяца по поводу одного и того же заболевания) (воспалительные болезни женских тазовых органов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994" w:id="13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39"/>
    <w:p>
      <w:pPr>
        <w:spacing w:after="0"/>
        <w:ind w:left="0"/>
        <w:jc w:val="both"/>
      </w:pPr>
      <w:bookmarkStart w:name="z1995" w:id="140"/>
      <w:r>
        <w:rPr>
          <w:rFonts w:ascii="Times New Roman"/>
          <w:b w:val="false"/>
          <w:i w:val="false"/>
          <w:color w:val="000000"/>
          <w:sz w:val="28"/>
        </w:rPr>
        <w:t>
      в сфере оказания медицинских услуг (помощи)</w:t>
      </w:r>
    </w:p>
    <w:bookmarkEnd w:id="14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кардиологическую, кардиохирургическую</w:t>
      </w:r>
    </w:p>
    <w:p>
      <w:pPr>
        <w:spacing w:after="0"/>
        <w:ind w:left="0"/>
        <w:jc w:val="both"/>
      </w:pPr>
      <w:r>
        <w:rPr>
          <w:rFonts w:ascii="Times New Roman"/>
          <w:b w:val="false"/>
          <w:i w:val="false"/>
          <w:color w:val="000000"/>
          <w:sz w:val="28"/>
        </w:rPr>
        <w:t>помощь 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41"/>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41"/>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998" w:id="14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42"/>
    <w:p>
      <w:pPr>
        <w:spacing w:after="0"/>
        <w:ind w:left="0"/>
        <w:jc w:val="both"/>
      </w:pPr>
      <w:bookmarkStart w:name="z1999" w:id="143"/>
      <w:r>
        <w:rPr>
          <w:rFonts w:ascii="Times New Roman"/>
          <w:b w:val="false"/>
          <w:i w:val="false"/>
          <w:color w:val="000000"/>
          <w:sz w:val="28"/>
        </w:rPr>
        <w:t>
      в сфере оказания медицинских услуг (помощи)</w:t>
      </w:r>
    </w:p>
    <w:bookmarkEnd w:id="14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44"/>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44"/>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02" w:id="14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45"/>
    <w:p>
      <w:pPr>
        <w:spacing w:after="0"/>
        <w:ind w:left="0"/>
        <w:jc w:val="both"/>
      </w:pPr>
      <w:bookmarkStart w:name="z2003" w:id="146"/>
      <w:r>
        <w:rPr>
          <w:rFonts w:ascii="Times New Roman"/>
          <w:b w:val="false"/>
          <w:i w:val="false"/>
          <w:color w:val="000000"/>
          <w:sz w:val="28"/>
        </w:rPr>
        <w:t>
      в сфере качества оказания медицинских услуг (помощи)</w:t>
      </w:r>
    </w:p>
    <w:bookmarkEnd w:id="14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 субъектов (объектов),</w:t>
      </w:r>
    </w:p>
    <w:p>
      <w:pPr>
        <w:spacing w:after="0"/>
        <w:ind w:left="0"/>
        <w:jc w:val="both"/>
      </w:pPr>
      <w:r>
        <w:rPr>
          <w:rFonts w:ascii="Times New Roman"/>
          <w:b w:val="false"/>
          <w:i w:val="false"/>
          <w:color w:val="000000"/>
          <w:sz w:val="28"/>
        </w:rPr>
        <w:t>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05" w:id="14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47"/>
    <w:p>
      <w:pPr>
        <w:spacing w:after="0"/>
        <w:ind w:left="0"/>
        <w:jc w:val="both"/>
      </w:pPr>
      <w:bookmarkStart w:name="z2006" w:id="148"/>
      <w:r>
        <w:rPr>
          <w:rFonts w:ascii="Times New Roman"/>
          <w:b w:val="false"/>
          <w:i w:val="false"/>
          <w:color w:val="000000"/>
          <w:sz w:val="28"/>
        </w:rPr>
        <w:t>
      в сфере оказания медицинских услуг (помощи)</w:t>
      </w:r>
    </w:p>
    <w:bookmarkEnd w:id="14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 субъектов (объектов),</w:t>
      </w:r>
    </w:p>
    <w:p>
      <w:pPr>
        <w:spacing w:after="0"/>
        <w:ind w:left="0"/>
        <w:jc w:val="both"/>
      </w:pPr>
      <w:r>
        <w:rPr>
          <w:rFonts w:ascii="Times New Roman"/>
          <w:b w:val="false"/>
          <w:i w:val="false"/>
          <w:color w:val="000000"/>
          <w:sz w:val="28"/>
        </w:rPr>
        <w:t>оказывающих фтизиатрическую помощь _наименование однородной группы</w:t>
      </w:r>
    </w:p>
    <w:p>
      <w:pPr>
        <w:spacing w:after="0"/>
        <w:ind w:left="0"/>
        <w:jc w:val="both"/>
      </w:pPr>
      <w:r>
        <w:rPr>
          <w:rFonts w:ascii="Times New Roman"/>
          <w:b w:val="false"/>
          <w:i w:val="false"/>
          <w:color w:val="000000"/>
          <w:sz w:val="28"/>
        </w:rPr>
        <w:t>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сведений, получаемых из автоматизированных информационных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08" w:id="14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49"/>
    <w:p>
      <w:pPr>
        <w:spacing w:after="0"/>
        <w:ind w:left="0"/>
        <w:jc w:val="both"/>
      </w:pPr>
      <w:bookmarkStart w:name="z2009" w:id="150"/>
      <w:r>
        <w:rPr>
          <w:rFonts w:ascii="Times New Roman"/>
          <w:b w:val="false"/>
          <w:i w:val="false"/>
          <w:color w:val="000000"/>
          <w:sz w:val="28"/>
        </w:rPr>
        <w:t>
      в сфере оказания медицинских услуг (помощи)</w:t>
      </w:r>
    </w:p>
    <w:bookmarkEnd w:id="15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 субъектов (объектов),</w:t>
      </w:r>
    </w:p>
    <w:p>
      <w:pPr>
        <w:spacing w:after="0"/>
        <w:ind w:left="0"/>
        <w:jc w:val="both"/>
      </w:pPr>
      <w:r>
        <w:rPr>
          <w:rFonts w:ascii="Times New Roman"/>
          <w:b w:val="false"/>
          <w:i w:val="false"/>
          <w:color w:val="000000"/>
          <w:sz w:val="28"/>
        </w:rPr>
        <w:t>оказывающих онкологическую помощь _наименование однородной группы</w:t>
      </w:r>
    </w:p>
    <w:p>
      <w:pPr>
        <w:spacing w:after="0"/>
        <w:ind w:left="0"/>
        <w:jc w:val="both"/>
      </w:pPr>
      <w:r>
        <w:rPr>
          <w:rFonts w:ascii="Times New Roman"/>
          <w:b w:val="false"/>
          <w:i w:val="false"/>
          <w:color w:val="000000"/>
          <w:sz w:val="28"/>
        </w:rPr>
        <w:t>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51"/>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51"/>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сведений, получаемых из автоматизированных информационных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12" w:id="15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52"/>
    <w:p>
      <w:pPr>
        <w:spacing w:after="0"/>
        <w:ind w:left="0"/>
        <w:jc w:val="both"/>
      </w:pPr>
      <w:bookmarkStart w:name="z2013" w:id="153"/>
      <w:r>
        <w:rPr>
          <w:rFonts w:ascii="Times New Roman"/>
          <w:b w:val="false"/>
          <w:i w:val="false"/>
          <w:color w:val="000000"/>
          <w:sz w:val="28"/>
        </w:rPr>
        <w:t>
      в сфере оказания медицинских услуг (помощи)</w:t>
      </w:r>
    </w:p>
    <w:bookmarkEnd w:id="15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 субъектов (объектов),</w:t>
      </w:r>
    </w:p>
    <w:p>
      <w:pPr>
        <w:spacing w:after="0"/>
        <w:ind w:left="0"/>
        <w:jc w:val="both"/>
      </w:pPr>
      <w:r>
        <w:rPr>
          <w:rFonts w:ascii="Times New Roman"/>
          <w:b w:val="false"/>
          <w:i w:val="false"/>
          <w:color w:val="000000"/>
          <w:sz w:val="28"/>
        </w:rPr>
        <w:t>оказывающих медико-социальную помощь в области психического здоровья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54"/>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54"/>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 больных с психическими и поведенческими расстройствами, в том числе вследствие употребления ПАВ F00-F99 (Удельный вес (%) умерших в стационаре от общего числа пациентов, выбывших (выписанных, умерших))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сведений, получаемых из автоматизированных информационных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сроков пребывания больных (3 койко/дня и менее) (Удельный вес (%) выбывших в стационаре со сроком пребывания 3 койко-дня и менее от общего числа пациентов, выбывших (выписанных) с психическими и поведенческими расстройствами F00-F99, в том числе вследствие употребления ПАВ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сведений, получаемых из автоматизированных информационных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16" w:id="15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55"/>
    <w:p>
      <w:pPr>
        <w:spacing w:after="0"/>
        <w:ind w:left="0"/>
        <w:jc w:val="both"/>
      </w:pPr>
      <w:bookmarkStart w:name="z2017" w:id="156"/>
      <w:r>
        <w:rPr>
          <w:rFonts w:ascii="Times New Roman"/>
          <w:b w:val="false"/>
          <w:i w:val="false"/>
          <w:color w:val="000000"/>
          <w:sz w:val="28"/>
        </w:rPr>
        <w:t>
      в сфере оказания медицинских услуг (помощи)</w:t>
      </w:r>
    </w:p>
    <w:bookmarkEnd w:id="15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 субъектов (объектов),</w:t>
      </w:r>
    </w:p>
    <w:p>
      <w:pPr>
        <w:spacing w:after="0"/>
        <w:ind w:left="0"/>
        <w:jc w:val="both"/>
      </w:pPr>
      <w:r>
        <w:rPr>
          <w:rFonts w:ascii="Times New Roman"/>
          <w:b w:val="false"/>
          <w:i w:val="false"/>
          <w:color w:val="000000"/>
          <w:sz w:val="28"/>
        </w:rPr>
        <w:t>предоставляющих лабораторные услуги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57"/>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57"/>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20" w:id="15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58"/>
    <w:p>
      <w:pPr>
        <w:spacing w:after="0"/>
        <w:ind w:left="0"/>
        <w:jc w:val="both"/>
      </w:pPr>
      <w:bookmarkStart w:name="z2021" w:id="159"/>
      <w:r>
        <w:rPr>
          <w:rFonts w:ascii="Times New Roman"/>
          <w:b w:val="false"/>
          <w:i w:val="false"/>
          <w:color w:val="000000"/>
          <w:sz w:val="28"/>
        </w:rPr>
        <w:t>
      в сфере оказания медицинских услуг (помощи)</w:t>
      </w:r>
    </w:p>
    <w:bookmarkEnd w:id="15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 субъектов (объектов),</w:t>
      </w:r>
    </w:p>
    <w:p>
      <w:pPr>
        <w:spacing w:after="0"/>
        <w:ind w:left="0"/>
        <w:jc w:val="both"/>
      </w:pPr>
      <w:r>
        <w:rPr>
          <w:rFonts w:ascii="Times New Roman"/>
          <w:b w:val="false"/>
          <w:i w:val="false"/>
          <w:color w:val="000000"/>
          <w:sz w:val="28"/>
        </w:rPr>
        <w:t>оказывающих скорую медицинскую помощь, медицинскую помощь в форме</w:t>
      </w:r>
    </w:p>
    <w:p>
      <w:pPr>
        <w:spacing w:after="0"/>
        <w:ind w:left="0"/>
        <w:jc w:val="both"/>
      </w:pPr>
      <w:r>
        <w:rPr>
          <w:rFonts w:ascii="Times New Roman"/>
          <w:b w:val="false"/>
          <w:i w:val="false"/>
          <w:color w:val="000000"/>
          <w:sz w:val="28"/>
        </w:rPr>
        <w:t>санитарной авиации 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60"/>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60"/>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отклонений от времени доезда в соответствующей категории (для организаций, оказывающих скорую медицинскую помощь) за прошедший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повторных выездов по одному и тому же случаю в течение суток за прошедший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61"/>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bookmarkEnd w:id="161"/>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25" w:id="16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62"/>
    <w:p>
      <w:pPr>
        <w:spacing w:after="0"/>
        <w:ind w:left="0"/>
        <w:jc w:val="both"/>
      </w:pPr>
      <w:bookmarkStart w:name="z2026" w:id="163"/>
      <w:r>
        <w:rPr>
          <w:rFonts w:ascii="Times New Roman"/>
          <w:b w:val="false"/>
          <w:i w:val="false"/>
          <w:color w:val="000000"/>
          <w:sz w:val="28"/>
        </w:rPr>
        <w:t>
      в сфере оказания медицинских услуг (помощи)</w:t>
      </w:r>
    </w:p>
    <w:bookmarkEnd w:id="16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 субъектов (объектов),</w:t>
      </w:r>
    </w:p>
    <w:p>
      <w:pPr>
        <w:spacing w:after="0"/>
        <w:ind w:left="0"/>
        <w:jc w:val="both"/>
      </w:pPr>
      <w:r>
        <w:rPr>
          <w:rFonts w:ascii="Times New Roman"/>
          <w:b w:val="false"/>
          <w:i w:val="false"/>
          <w:color w:val="000000"/>
          <w:sz w:val="28"/>
        </w:rPr>
        <w:t>осуществляющих деятельность в сфере профилактики ВИЧ-инфекции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64"/>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64"/>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29" w:id="16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65"/>
    <w:p>
      <w:pPr>
        <w:spacing w:after="0"/>
        <w:ind w:left="0"/>
        <w:jc w:val="both"/>
      </w:pPr>
      <w:bookmarkStart w:name="z2030" w:id="166"/>
      <w:r>
        <w:rPr>
          <w:rFonts w:ascii="Times New Roman"/>
          <w:b w:val="false"/>
          <w:i w:val="false"/>
          <w:color w:val="000000"/>
          <w:sz w:val="28"/>
        </w:rPr>
        <w:t>
      в сфере оказания медицинских услуг (помощи)</w:t>
      </w:r>
    </w:p>
    <w:bookmarkEnd w:id="16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осуществляющих деятельность в сфере службы крови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67"/>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67"/>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33" w:id="16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68"/>
    <w:p>
      <w:pPr>
        <w:spacing w:after="0"/>
        <w:ind w:left="0"/>
        <w:jc w:val="both"/>
      </w:pPr>
      <w:bookmarkStart w:name="z2034" w:id="169"/>
      <w:r>
        <w:rPr>
          <w:rFonts w:ascii="Times New Roman"/>
          <w:b w:val="false"/>
          <w:i w:val="false"/>
          <w:color w:val="000000"/>
          <w:sz w:val="28"/>
        </w:rPr>
        <w:t>
      в сфере оказания медицинских услуг (помощи)</w:t>
      </w:r>
    </w:p>
    <w:bookmarkEnd w:id="16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патологоанатомическую диагностику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70"/>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70"/>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1"/>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bookmarkEnd w:id="171"/>
          <w:p>
            <w:pPr>
              <w:spacing w:after="20"/>
              <w:ind w:left="20"/>
              <w:jc w:val="both"/>
            </w:pPr>
            <w:r>
              <w:rPr>
                <w:rFonts w:ascii="Times New Roman"/>
                <w:b w:val="false"/>
                <w:i w:val="false"/>
                <w:color w:val="000000"/>
                <w:sz w:val="20"/>
              </w:rPr>
              <w:t>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2038" w:id="17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72"/>
    <w:p>
      <w:pPr>
        <w:spacing w:after="0"/>
        <w:ind w:left="0"/>
        <w:jc w:val="both"/>
      </w:pPr>
      <w:bookmarkStart w:name="z2039" w:id="173"/>
      <w:r>
        <w:rPr>
          <w:rFonts w:ascii="Times New Roman"/>
          <w:b w:val="false"/>
          <w:i w:val="false"/>
          <w:color w:val="000000"/>
          <w:sz w:val="28"/>
        </w:rPr>
        <w:t>
      в сфере оказания медицинских услуг (помощи)</w:t>
      </w:r>
    </w:p>
    <w:bookmarkEnd w:id="17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помощь в области ядерной медицины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74"/>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174"/>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рекомендаций, выданных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контроля</w:t>
            </w:r>
          </w:p>
          <w:p>
            <w:pPr>
              <w:spacing w:after="20"/>
              <w:ind w:left="20"/>
              <w:jc w:val="both"/>
            </w:pPr>
            <w:r>
              <w:rPr>
                <w:rFonts w:ascii="Times New Roman"/>
                <w:b w:val="false"/>
                <w:i w:val="false"/>
                <w:color w:val="000000"/>
                <w:sz w:val="20"/>
              </w:rPr>
              <w:t>(e-license)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043" w:id="175"/>
    <w:p>
      <w:pPr>
        <w:spacing w:after="0"/>
        <w:ind w:left="0"/>
        <w:jc w:val="left"/>
      </w:pPr>
      <w:r>
        <w:rPr>
          <w:rFonts w:ascii="Times New Roman"/>
          <w:b/>
          <w:i w:val="false"/>
          <w:color w:val="000000"/>
        </w:rPr>
        <w:t xml:space="preserve"> Проверочный лист</w:t>
      </w:r>
    </w:p>
    <w:bookmarkEnd w:id="175"/>
    <w:p>
      <w:pPr>
        <w:spacing w:after="0"/>
        <w:ind w:left="0"/>
        <w:jc w:val="both"/>
      </w:pPr>
      <w:bookmarkStart w:name="z2044" w:id="176"/>
      <w:r>
        <w:rPr>
          <w:rFonts w:ascii="Times New Roman"/>
          <w:b w:val="false"/>
          <w:i w:val="false"/>
          <w:color w:val="000000"/>
          <w:sz w:val="28"/>
        </w:rPr>
        <w:t>
      в сфере качества оказания медицинских услуг</w:t>
      </w:r>
    </w:p>
    <w:bookmarkEnd w:id="17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 субъектов (объектов),</w:t>
      </w:r>
    </w:p>
    <w:p>
      <w:pPr>
        <w:spacing w:after="0"/>
        <w:ind w:left="0"/>
        <w:jc w:val="both"/>
      </w:pPr>
      <w:r>
        <w:rPr>
          <w:rFonts w:ascii="Times New Roman"/>
          <w:b w:val="false"/>
          <w:i w:val="false"/>
          <w:color w:val="000000"/>
          <w:sz w:val="28"/>
        </w:rPr>
        <w:t>оказывающих стационарную, стационарозамещающую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77"/>
          <w:p>
            <w:pPr>
              <w:spacing w:after="20"/>
              <w:ind w:left="20"/>
              <w:jc w:val="both"/>
            </w:pPr>
            <w:r>
              <w:rPr>
                <w:rFonts w:ascii="Times New Roman"/>
                <w:b w:val="false"/>
                <w:i w:val="false"/>
                <w:color w:val="000000"/>
                <w:sz w:val="20"/>
              </w:rPr>
              <w:t>
Наличие подтверждающей документации (форма №085/у "карта вызова бригады скорой медицинской помощи", журнал приема и отказов в госпитализации, форма №001/у "медицинская карта стационарного пациента"),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сортировка по триаж-системе (далее- медицинская сортировка) проводится непрерывно</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медицинской сортировке, выделяют 3 группы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третья группа (зеленая зона) – пациенты, состояние которых не представляет непосредственной угрозы для жизни и здоровья и не требует госпитализации</w:t>
            </w:r>
          </w:p>
          <w:p>
            <w:pPr>
              <w:spacing w:after="20"/>
              <w:ind w:left="20"/>
              <w:jc w:val="both"/>
            </w:pPr>
            <w:r>
              <w:rPr>
                <w:rFonts w:ascii="Times New Roman"/>
                <w:b w:val="false"/>
                <w:i w:val="false"/>
                <w:color w:val="000000"/>
                <w:sz w:val="20"/>
              </w:rPr>
              <w:t>
Наличие записи в медицинской документации по определению пациента по группам медицинской сортировки по триаж-системе.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(форма №001/у "Медицинская карта стационарного пациента") о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78"/>
          <w:p>
            <w:pPr>
              <w:spacing w:after="20"/>
              <w:ind w:left="20"/>
              <w:jc w:val="both"/>
            </w:pPr>
            <w:r>
              <w:rPr>
                <w:rFonts w:ascii="Times New Roman"/>
                <w:b w:val="false"/>
                <w:i w:val="false"/>
                <w:color w:val="000000"/>
                <w:sz w:val="20"/>
              </w:rPr>
              <w:t>
Наличие подтверждающей документации о медицинском заключении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справка по форме №027/у (отказы в госпитализации)).</w:t>
            </w:r>
          </w:p>
          <w:bookmarkEnd w:id="178"/>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79"/>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 001/у) о показаний для госпитализации:</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(форма №001/у "Медицинская карта стационарного пациента") о проведении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"Медицинской карте стационарного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80"/>
          <w:p>
            <w:pPr>
              <w:spacing w:after="20"/>
              <w:ind w:left="20"/>
              <w:jc w:val="both"/>
            </w:pPr>
            <w:r>
              <w:rPr>
                <w:rFonts w:ascii="Times New Roman"/>
                <w:b w:val="false"/>
                <w:i w:val="false"/>
                <w:color w:val="000000"/>
                <w:sz w:val="20"/>
              </w:rPr>
              <w:t>
Наличие подтверждающей документации (форма № 001/у "Медицинская карта стационарного пациента") о проведении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1"/>
          <w:p>
            <w:pPr>
              <w:spacing w:after="20"/>
              <w:ind w:left="20"/>
              <w:jc w:val="both"/>
            </w:pPr>
            <w:r>
              <w:rPr>
                <w:rFonts w:ascii="Times New Roman"/>
                <w:b w:val="false"/>
                <w:i w:val="false"/>
                <w:color w:val="000000"/>
                <w:sz w:val="20"/>
              </w:rPr>
              <w:t>
Соблюдение требований при плановой госпитализации:</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 052/у.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82"/>
          <w:p>
            <w:pPr>
              <w:spacing w:after="20"/>
              <w:ind w:left="20"/>
              <w:jc w:val="both"/>
            </w:pPr>
            <w:r>
              <w:rPr>
                <w:rFonts w:ascii="Times New Roman"/>
                <w:b w:val="false"/>
                <w:i w:val="false"/>
                <w:color w:val="000000"/>
                <w:sz w:val="20"/>
              </w:rPr>
              <w:t>
Наличие медицинской документации о соблюдении критериев при выписке, в частности:</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3"/>
          <w:p>
            <w:pPr>
              <w:spacing w:after="20"/>
              <w:ind w:left="20"/>
              <w:jc w:val="both"/>
            </w:pPr>
            <w:r>
              <w:rPr>
                <w:rFonts w:ascii="Times New Roman"/>
                <w:b w:val="false"/>
                <w:i w:val="false"/>
                <w:color w:val="000000"/>
                <w:sz w:val="20"/>
              </w:rPr>
              <w:t>
Наличие документации о соблюдении требований к переливанию компонентов крови и в случае развития осложнений (приказы о создании комиссии, алгоритм взаимодействия сотрудников, "Медицинская карта стационарного пациента" форма №001/у):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предшествующих переливаний, когда и в связи с чем;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84"/>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здравоохранения и в стационар на дому: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5"/>
          <w:p>
            <w:pPr>
              <w:spacing w:after="20"/>
              <w:ind w:left="20"/>
              <w:jc w:val="both"/>
            </w:pPr>
            <w:r>
              <w:rPr>
                <w:rFonts w:ascii="Times New Roman"/>
                <w:b w:val="false"/>
                <w:i w:val="false"/>
                <w:color w:val="000000"/>
                <w:sz w:val="20"/>
              </w:rPr>
              <w:t>
Наличие медицинской документации об обследования лиц по клиническим показаниям на ВИЧ-инфекции при выявлении следующих заболеваний, синдромов и симптомов:</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себорейный дерматит, зудящая папулезная сыпь (у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ангулярный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опоясывающий лишай;</w:t>
            </w:r>
          </w:p>
          <w:p>
            <w:pPr>
              <w:spacing w:after="20"/>
              <w:ind w:left="20"/>
              <w:jc w:val="both"/>
            </w:pPr>
            <w:r>
              <w:rPr>
                <w:rFonts w:ascii="Times New Roman"/>
                <w:b w:val="false"/>
                <w:i w:val="false"/>
                <w:color w:val="000000"/>
                <w:sz w:val="20"/>
              </w:rPr>
              <w:t>
</w:t>
            </w: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энцефалопатия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прогрессирующая мультифокальная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саркома Капоши;</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токсоплазмоз центральной нервной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25) кахексия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28) инвазивные новообразования женских половых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мононуклеоз через 3 месяцев от начала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31) вирусные гепатиты В и С, при подтверждении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обширные сливные кондиломы;</w:t>
            </w:r>
          </w:p>
          <w:p>
            <w:pPr>
              <w:spacing w:after="20"/>
              <w:ind w:left="20"/>
              <w:jc w:val="both"/>
            </w:pPr>
            <w:r>
              <w:rPr>
                <w:rFonts w:ascii="Times New Roman"/>
                <w:b w:val="false"/>
                <w:i w:val="false"/>
                <w:color w:val="000000"/>
                <w:sz w:val="20"/>
              </w:rPr>
              <w:t>
</w:t>
            </w: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w:t>
            </w:r>
            <w:r>
              <w:rPr>
                <w:rFonts w:ascii="Times New Roman"/>
                <w:b w:val="false"/>
                <w:i w:val="false"/>
                <w:color w:val="000000"/>
                <w:sz w:val="20"/>
              </w:rPr>
              <w:t>34) первичное слабоумие у ранее здоровых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86"/>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87"/>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88"/>
          <w:p>
            <w:pPr>
              <w:spacing w:after="20"/>
              <w:ind w:left="20"/>
              <w:jc w:val="both"/>
            </w:pPr>
            <w:r>
              <w:rPr>
                <w:rFonts w:ascii="Times New Roman"/>
                <w:b w:val="false"/>
                <w:i w:val="false"/>
                <w:color w:val="000000"/>
                <w:sz w:val="20"/>
              </w:rPr>
              <w:t>
Наличие документации о соблюдении следующих действий при проведении патологоанатомического вскрытия: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мертворождения;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случаях преэклампсий, эклампсий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вторая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третья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медицинского работника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использовании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обеспечении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использовании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ежедневного осмотра ребенка врачом, осмотр заведующего (при поступлении в первые сутки, повторно не менее 1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89"/>
          <w:p>
            <w:pPr>
              <w:spacing w:after="20"/>
              <w:ind w:left="20"/>
              <w:jc w:val="both"/>
            </w:pPr>
            <w:r>
              <w:rPr>
                <w:rFonts w:ascii="Times New Roman"/>
                <w:b w:val="false"/>
                <w:i w:val="false"/>
                <w:color w:val="000000"/>
                <w:sz w:val="20"/>
              </w:rPr>
              <w:t>
Наличие медицинской документации о соблюдении требований оказания анестезиологической и реаниматологической помощи:</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первого этапа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3" w:id="190"/>
      <w:r>
        <w:rPr>
          <w:rFonts w:ascii="Times New Roman"/>
          <w:b w:val="false"/>
          <w:i w:val="false"/>
          <w:color w:val="000000"/>
          <w:sz w:val="28"/>
        </w:rPr>
        <w:t>
      Должностное (ые) лицо (а) ____________________________________ ____________</w:t>
      </w:r>
    </w:p>
    <w:bookmarkEnd w:id="19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206" w:id="191"/>
    <w:p>
      <w:pPr>
        <w:spacing w:after="0"/>
        <w:ind w:left="0"/>
        <w:jc w:val="left"/>
      </w:pPr>
      <w:r>
        <w:rPr>
          <w:rFonts w:ascii="Times New Roman"/>
          <w:b/>
          <w:i w:val="false"/>
          <w:color w:val="000000"/>
        </w:rPr>
        <w:t xml:space="preserve"> Проверочный лист</w:t>
      </w:r>
    </w:p>
    <w:bookmarkEnd w:id="191"/>
    <w:p>
      <w:pPr>
        <w:spacing w:after="0"/>
        <w:ind w:left="0"/>
        <w:jc w:val="both"/>
      </w:pPr>
      <w:bookmarkStart w:name="z2207" w:id="192"/>
      <w:r>
        <w:rPr>
          <w:rFonts w:ascii="Times New Roman"/>
          <w:b w:val="false"/>
          <w:i w:val="false"/>
          <w:color w:val="000000"/>
          <w:sz w:val="28"/>
        </w:rPr>
        <w:t>
      в сфере качества оказания медицинских услуг</w:t>
      </w:r>
    </w:p>
    <w:bookmarkEnd w:id="19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амбулаторно-поликлиническую помощь</w:t>
      </w:r>
    </w:p>
    <w:p>
      <w:pPr>
        <w:spacing w:after="0"/>
        <w:ind w:left="0"/>
        <w:jc w:val="both"/>
      </w:pPr>
      <w:r>
        <w:rPr>
          <w:rFonts w:ascii="Times New Roman"/>
          <w:b w:val="false"/>
          <w:i w:val="false"/>
          <w:color w:val="000000"/>
          <w:sz w:val="28"/>
        </w:rPr>
        <w:t>(первичную медико-санитарную помощь и консультативно-диагностическую</w:t>
      </w:r>
    </w:p>
    <w:p>
      <w:pPr>
        <w:spacing w:after="0"/>
        <w:ind w:left="0"/>
        <w:jc w:val="both"/>
      </w:pPr>
      <w:r>
        <w:rPr>
          <w:rFonts w:ascii="Times New Roman"/>
          <w:b w:val="false"/>
          <w:i w:val="false"/>
          <w:color w:val="000000"/>
          <w:sz w:val="28"/>
        </w:rPr>
        <w:t>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93"/>
          <w:p>
            <w:pPr>
              <w:spacing w:after="20"/>
              <w:ind w:left="20"/>
              <w:jc w:val="both"/>
            </w:pPr>
            <w:r>
              <w:rPr>
                <w:rFonts w:ascii="Times New Roman"/>
                <w:b w:val="false"/>
                <w:i w:val="false"/>
                <w:color w:val="000000"/>
                <w:sz w:val="20"/>
              </w:rPr>
              <w:t>
Наличие документации о соблюдении следующих требований при организации и проведении врачебно-консультативной комиссии:</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руководителя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 создании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 работе и графике врачебно-консультативной комиссии</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94"/>
          <w:p>
            <w:pPr>
              <w:spacing w:after="20"/>
              <w:ind w:left="20"/>
              <w:jc w:val="both"/>
            </w:pPr>
            <w:r>
              <w:rPr>
                <w:rFonts w:ascii="Times New Roman"/>
                <w:b w:val="false"/>
                <w:i w:val="false"/>
                <w:color w:val="000000"/>
                <w:sz w:val="20"/>
              </w:rPr>
              <w:t>
Наличие документации о соблюдении требований организациями первичной медико-санитарной помощи при проведении профилактических медицинских осмотров целевых групп населения: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данных о прохождении скрининговых исследований в медицинской информационной системе;</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отчетным.числа месяца, следующим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95"/>
          <w:p>
            <w:pPr>
              <w:spacing w:after="20"/>
              <w:ind w:left="20"/>
              <w:jc w:val="both"/>
            </w:pPr>
            <w:r>
              <w:rPr>
                <w:rFonts w:ascii="Times New Roman"/>
                <w:b w:val="false"/>
                <w:i w:val="false"/>
                <w:color w:val="000000"/>
                <w:sz w:val="20"/>
              </w:rPr>
              <w:t>
Наличие документации о соответствии уровней оказания медицинской реабилитации пациентам:</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96"/>
          <w:p>
            <w:pPr>
              <w:spacing w:after="20"/>
              <w:ind w:left="20"/>
              <w:jc w:val="both"/>
            </w:pPr>
            <w:r>
              <w:rPr>
                <w:rFonts w:ascii="Times New Roman"/>
                <w:b w:val="false"/>
                <w:i w:val="false"/>
                <w:color w:val="000000"/>
                <w:sz w:val="20"/>
              </w:rPr>
              <w:t>
Наличие документации о соответствии оказания противотуберкулезной помощи на амбулаторно-поликлиническом уровне следующим требованиям:</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обследование контактных;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диагностика и лечение сопутствующих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7"/>
          <w:p>
            <w:pPr>
              <w:spacing w:after="20"/>
              <w:ind w:left="20"/>
              <w:jc w:val="both"/>
            </w:pPr>
            <w:r>
              <w:rPr>
                <w:rFonts w:ascii="Times New Roman"/>
                <w:b w:val="false"/>
                <w:i w:val="false"/>
                <w:color w:val="000000"/>
                <w:sz w:val="20"/>
              </w:rPr>
              <w:t>
Наличие документации о соблюдении требований оказании оказания онкологической помощи в форме амбулаторно-поликлинической помощи:</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динамическое наблюдение за онкологическими больными;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тактики ведения и лечения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амбулаторной противоопухолевой терапии;</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98"/>
          <w:p>
            <w:pPr>
              <w:spacing w:after="20"/>
              <w:ind w:left="20"/>
              <w:jc w:val="both"/>
            </w:pPr>
            <w:r>
              <w:rPr>
                <w:rFonts w:ascii="Times New Roman"/>
                <w:b w:val="false"/>
                <w:i w:val="false"/>
                <w:color w:val="000000"/>
                <w:sz w:val="20"/>
              </w:rPr>
              <w:t>
Наличие документации о соблюдении требований проведения следующих мероприятий врачом акушер-гинекологом при перичном обращении женщины по поводу беременности и при желании сохранить ее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записи особенностей репродуктивной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99"/>
          <w:p>
            <w:pPr>
              <w:spacing w:after="20"/>
              <w:ind w:left="20"/>
              <w:jc w:val="both"/>
            </w:pPr>
            <w:r>
              <w:rPr>
                <w:rFonts w:ascii="Times New Roman"/>
                <w:b w:val="false"/>
                <w:i w:val="false"/>
                <w:color w:val="000000"/>
                <w:sz w:val="20"/>
              </w:rPr>
              <w:t>
Наличие документации о соблюдении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проведения патронажа беременных и родильниц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консультирования и оказания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 результатам обследования женщина включение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наличие выявленных и обследованных гинекологических больных для подготовки к госпитализации в специализированные медицинские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количество выполненных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списки беременных, родильниц и гинекологических больных по обеспечению преемственности взаимодействия в обследовании и лечении</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женщин с признаками стойкой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Индивидуальной карте беременной и родильницы и Обменной карте беременной и родильницы при каждом посещении беременной врача акушера-гинеколога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врачебно-консультативной комиссии о возможном вынашивании беременности у женщин с противопоказаниями к беременности по экстрагенитальной 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00"/>
          <w:p>
            <w:pPr>
              <w:spacing w:after="20"/>
              <w:ind w:left="20"/>
              <w:jc w:val="both"/>
            </w:pPr>
            <w:r>
              <w:rPr>
                <w:rFonts w:ascii="Times New Roman"/>
                <w:b w:val="false"/>
                <w:i w:val="false"/>
                <w:color w:val="000000"/>
                <w:sz w:val="20"/>
              </w:rPr>
              <w:t>
Наличие документации о соблюдении средним медицинским работником медицинского пункта организации образования следующих требований:</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учетно-отчетной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01"/>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02"/>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03"/>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по обеспечению гарантированным объемом бесплатной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04"/>
          <w:p>
            <w:pPr>
              <w:spacing w:after="20"/>
              <w:ind w:left="20"/>
              <w:jc w:val="both"/>
            </w:pPr>
            <w:r>
              <w:rPr>
                <w:rFonts w:ascii="Times New Roman"/>
                <w:b w:val="false"/>
                <w:i w:val="false"/>
                <w:color w:val="000000"/>
                <w:sz w:val="20"/>
              </w:rPr>
              <w:t>
Наличие документации о соблюдении требований оказания хирургической (абдоминальной, торакальной, колопроктологической) помощи пациентам на амбулаторно-поликлиническом уровне</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длительном лечении больных после хирургического вмешательства проведение профильным специалистом консультации с врачами врачебно-контрольных комиссий и на основании их заключения направления больных на медико-социальную экспертизу (далее –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первичной медико-санитарной помощи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к активному посещению пациента на дому сотрудниками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05"/>
          <w:p>
            <w:pPr>
              <w:spacing w:after="20"/>
              <w:ind w:left="20"/>
              <w:jc w:val="both"/>
            </w:pPr>
            <w:r>
              <w:rPr>
                <w:rFonts w:ascii="Times New Roman"/>
                <w:b w:val="false"/>
                <w:i w:val="false"/>
                <w:color w:val="000000"/>
                <w:sz w:val="20"/>
              </w:rPr>
              <w:t>
Наличие документации о соблюдении требований к оказанию педиатрической помощи:</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06"/>
          <w:p>
            <w:pPr>
              <w:spacing w:after="20"/>
              <w:ind w:left="20"/>
              <w:jc w:val="both"/>
            </w:pPr>
            <w:r>
              <w:rPr>
                <w:rFonts w:ascii="Times New Roman"/>
                <w:b w:val="false"/>
                <w:i w:val="false"/>
                <w:color w:val="000000"/>
                <w:sz w:val="20"/>
              </w:rPr>
              <w:t>
Наличие документации о соблюдении требований к оказанию травматологической и ортопедической помощи на амбулаторно-поликлиническом уровне</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оценка врачом –травматологом общего состояние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отсутствии медицинских показаний к госпитализации пациенту с травмами КМС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осуществление экспертизы временной нетрудоспособности</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КМС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07"/>
          <w:p>
            <w:pPr>
              <w:spacing w:after="20"/>
              <w:ind w:left="20"/>
              <w:jc w:val="both"/>
            </w:pPr>
            <w:r>
              <w:rPr>
                <w:rFonts w:ascii="Times New Roman"/>
                <w:b w:val="false"/>
                <w:i w:val="false"/>
                <w:color w:val="000000"/>
                <w:sz w:val="20"/>
              </w:rPr>
              <w:t>
Наличие документации о соблюдении требований оказания неврологической помощи на амбулаторно-поликлиническом уровне</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КДП пациенту с неврологическими заболеваниями осуществляется по направлению врача ПМСП или другого профильного специалиста в рамках ГОБМП.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08"/>
          <w:p>
            <w:pPr>
              <w:spacing w:after="20"/>
              <w:ind w:left="20"/>
              <w:jc w:val="both"/>
            </w:pPr>
            <w:r>
              <w:rPr>
                <w:rFonts w:ascii="Times New Roman"/>
                <w:b w:val="false"/>
                <w:i w:val="false"/>
                <w:color w:val="000000"/>
                <w:sz w:val="20"/>
              </w:rPr>
              <w:t>
Наличие документации о соблюдении требований оказания нефрологической помощи, которая включает в себя:</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осмотр врачом, выявление признаков поражения почек и проведение клинико-диагностических исследований по КП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пациента на оказание консультативно-диагностической помощи с оформлением выписки из медицинской карты амбулаторного пациента по форме № 097/у, с внесением данных в медицинскую информационную систему (далее – МИС);</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формирование групп риска развития, профилактика прогрессирования и развития осложнений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КП;</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отбор и направление на госпитализацию в МО для оказания специализированной медицинской помощи и ВТМП с учетом рекомендаций врачей нефрологов и МДГ по КП;</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коррекцию иммуносупрессивной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медицинскую реабилитацию пациентов с нефрологическими заболеваниями, ХБП и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профилактику и своевременное выявление инфекционных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организацию и мониторинг обеспечения пациентов с заболеваниями почек (включая пациентов на ЗПТ)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экспертизы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направление на проведение медико-социальной экспертизы для определения и установления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регистрацию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ИС МО с указанием стадии ХБП для мониторинга, своевременного начала ЗПТ и обеспечения преемственности маршрута пациентов. При недоступности или отсутствии 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09"/>
          <w:p>
            <w:pPr>
              <w:spacing w:after="20"/>
              <w:ind w:left="20"/>
              <w:jc w:val="both"/>
            </w:pPr>
            <w:r>
              <w:rPr>
                <w:rFonts w:ascii="Times New Roman"/>
                <w:b w:val="false"/>
                <w:i w:val="false"/>
                <w:color w:val="000000"/>
                <w:sz w:val="20"/>
              </w:rPr>
              <w:t>
Наличие документации о соблюдении требований оказания нейрохирургической помощи в амбулаторных условиях</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Врач ПМСП: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консультативно-диагностической помощи. Направление оформляется в электронной форме в медицинских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осуществляет динамическое наблюдение за пациентами с установленным диагнозом нейрохирургических заболеваний по КП и рекомендациями нейрохирурга;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направляет по показаниям на госпитализацию.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Нейрохирургическая помощь в амбулаторных условиях на вторичном уровне оказывается в виде консультативно-диагностической помощи и включает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осмотр нейрохирурга;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подбор и назначение лечения по выявленному заболеванию по КП;</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направление на госпитализацию по экстренным показаниям для оказания специализированной медицинской помощи, в том числе с применением ВТМУ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направление на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10"/>
          <w:p>
            <w:pPr>
              <w:spacing w:after="20"/>
              <w:ind w:left="20"/>
              <w:jc w:val="both"/>
            </w:pPr>
            <w:r>
              <w:rPr>
                <w:rFonts w:ascii="Times New Roman"/>
                <w:b w:val="false"/>
                <w:i w:val="false"/>
                <w:color w:val="000000"/>
                <w:sz w:val="20"/>
              </w:rPr>
              <w:t>
Наличие документации о соблюдении требований оказания неврологической помощи на амбулаторно-поликлиническом уровне</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КДП пациенту с неврологическими заболеваниями осуществляется по направлению врача ПМСП или другого профильного специалиста в рамках ГОБМП.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4" w:id="211"/>
      <w:r>
        <w:rPr>
          <w:rFonts w:ascii="Times New Roman"/>
          <w:b w:val="false"/>
          <w:i w:val="false"/>
          <w:color w:val="000000"/>
          <w:sz w:val="28"/>
        </w:rPr>
        <w:t>
      Должностное (ые) лицо (а) ____________________________________ ____________</w:t>
      </w:r>
    </w:p>
    <w:bookmarkEnd w:id="21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387" w:id="212"/>
    <w:p>
      <w:pPr>
        <w:spacing w:after="0"/>
        <w:ind w:left="0"/>
        <w:jc w:val="left"/>
      </w:pPr>
      <w:r>
        <w:rPr>
          <w:rFonts w:ascii="Times New Roman"/>
          <w:b/>
          <w:i w:val="false"/>
          <w:color w:val="000000"/>
        </w:rPr>
        <w:t xml:space="preserve"> Проверочный лист</w:t>
      </w:r>
    </w:p>
    <w:bookmarkEnd w:id="212"/>
    <w:p>
      <w:pPr>
        <w:spacing w:after="0"/>
        <w:ind w:left="0"/>
        <w:jc w:val="both"/>
      </w:pPr>
      <w:bookmarkStart w:name="z2388" w:id="213"/>
      <w:r>
        <w:rPr>
          <w:rFonts w:ascii="Times New Roman"/>
          <w:b w:val="false"/>
          <w:i w:val="false"/>
          <w:color w:val="000000"/>
          <w:sz w:val="28"/>
        </w:rPr>
        <w:t>
      в сфере качества оказания медицинских услуг</w:t>
      </w:r>
    </w:p>
    <w:bookmarkEnd w:id="21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субъектов (объектов), родовспоможения и (или) стационарных организаций,</w:t>
      </w:r>
    </w:p>
    <w:p>
      <w:pPr>
        <w:spacing w:after="0"/>
        <w:ind w:left="0"/>
        <w:jc w:val="both"/>
      </w:pPr>
      <w:r>
        <w:rPr>
          <w:rFonts w:ascii="Times New Roman"/>
          <w:b w:val="false"/>
          <w:i w:val="false"/>
          <w:color w:val="000000"/>
          <w:sz w:val="28"/>
        </w:rPr>
        <w:t>имеющих в своем составе родильные отделения и отделения патологии</w:t>
      </w:r>
    </w:p>
    <w:p>
      <w:pPr>
        <w:spacing w:after="0"/>
        <w:ind w:left="0"/>
        <w:jc w:val="both"/>
      </w:pPr>
      <w:r>
        <w:rPr>
          <w:rFonts w:ascii="Times New Roman"/>
          <w:b w:val="false"/>
          <w:i w:val="false"/>
          <w:color w:val="000000"/>
          <w:sz w:val="28"/>
        </w:rPr>
        <w:t>новорожденных 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оказании организацией высокотехнологических услуг, в том числе экстракорпорального оплодотворения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14"/>
          <w:p>
            <w:pPr>
              <w:spacing w:after="20"/>
              <w:ind w:left="20"/>
              <w:jc w:val="both"/>
            </w:pPr>
            <w:r>
              <w:rPr>
                <w:rFonts w:ascii="Times New Roman"/>
                <w:b w:val="false"/>
                <w:i w:val="false"/>
                <w:color w:val="000000"/>
                <w:sz w:val="20"/>
              </w:rPr>
              <w:t>
Наличие подтверждающей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сортировка по триаж-системе (далее- медицинская сортировка) проводится непрерывно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медицинской сортировке, выделяют 3 группы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третья группа (зеленая зона) – пациенты, состояние которых не представляет непосредственной угрозы для жизни и здоровья и не требует госпитализации</w:t>
            </w:r>
          </w:p>
          <w:p>
            <w:pPr>
              <w:spacing w:after="20"/>
              <w:ind w:left="20"/>
              <w:jc w:val="both"/>
            </w:pPr>
            <w:r>
              <w:rPr>
                <w:rFonts w:ascii="Times New Roman"/>
                <w:b w:val="false"/>
                <w:i w:val="false"/>
                <w:color w:val="000000"/>
                <w:sz w:val="20"/>
              </w:rPr>
              <w:t>
Наличие записи в медицинской документации по определению пациента по группам медицинской сортировки по триаж-системе.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15"/>
          <w:p>
            <w:pPr>
              <w:spacing w:after="20"/>
              <w:ind w:left="20"/>
              <w:jc w:val="both"/>
            </w:pPr>
            <w:r>
              <w:rPr>
                <w:rFonts w:ascii="Times New Roman"/>
                <w:b w:val="false"/>
                <w:i w:val="false"/>
                <w:color w:val="000000"/>
                <w:sz w:val="20"/>
              </w:rPr>
              <w:t xml:space="preserve">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w:t>
            </w:r>
          </w:p>
          <w:bookmarkEnd w:id="215"/>
          <w:p>
            <w:pPr>
              <w:spacing w:after="20"/>
              <w:ind w:left="20"/>
              <w:jc w:val="both"/>
            </w:pPr>
            <w:r>
              <w:rPr>
                <w:rFonts w:ascii="Times New Roman"/>
                <w:b w:val="false"/>
                <w:i w:val="false"/>
                <w:color w:val="000000"/>
                <w:sz w:val="20"/>
              </w:rPr>
              <w:t>
Наличие актива, направленного медицинской сестрой приемного отделения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16"/>
          <w:p>
            <w:pPr>
              <w:spacing w:after="20"/>
              <w:ind w:left="20"/>
              <w:jc w:val="both"/>
            </w:pPr>
            <w:r>
              <w:rPr>
                <w:rFonts w:ascii="Times New Roman"/>
                <w:b w:val="false"/>
                <w:i w:val="false"/>
                <w:color w:val="000000"/>
                <w:sz w:val="20"/>
              </w:rPr>
              <w:t>
Наличие подтверждающих записей в медицинской документации о показаний для госпитализации: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о проведении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подтверждающих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обоснования в медицинской карте для динамической оценки состояния больного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17"/>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выдаче листа и справки о временной нетрудоспособности по беременности и родам:</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18"/>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компонентов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19"/>
          <w:p>
            <w:pPr>
              <w:spacing w:after="20"/>
              <w:ind w:left="20"/>
              <w:jc w:val="both"/>
            </w:pPr>
            <w:r>
              <w:rPr>
                <w:rFonts w:ascii="Times New Roman"/>
                <w:b w:val="false"/>
                <w:i w:val="false"/>
                <w:color w:val="000000"/>
                <w:sz w:val="20"/>
              </w:rPr>
              <w:t>
Наличие записей в медицинской документации о соблюдении требований к переливанию компонентов крови.</w:t>
            </w:r>
          </w:p>
          <w:bookmarkEnd w:id="219"/>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20"/>
          <w:p>
            <w:pPr>
              <w:spacing w:after="20"/>
              <w:ind w:left="20"/>
              <w:jc w:val="both"/>
            </w:pPr>
            <w:r>
              <w:rPr>
                <w:rFonts w:ascii="Times New Roman"/>
                <w:b w:val="false"/>
                <w:i w:val="false"/>
                <w:color w:val="000000"/>
                <w:sz w:val="20"/>
              </w:rPr>
              <w:t>
Наличие документации о соблюдении следующих действий при проведении патологоанатомического вскрытия: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патологоанатомического исследования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случаях преэклампсий, эклампсий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вторая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третья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21"/>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акушерско-гинекологической помощи на амбулаторно-поликлиническом уровне:</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патронажа беременных и родильниц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обследование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женщин с признаками стойкой утраты трудоспособности;</w:t>
            </w:r>
          </w:p>
          <w:p>
            <w:pPr>
              <w:spacing w:after="20"/>
              <w:ind w:left="20"/>
              <w:jc w:val="both"/>
            </w:pPr>
            <w:r>
              <w:rPr>
                <w:rFonts w:ascii="Times New Roman"/>
                <w:b w:val="false"/>
                <w:i w:val="false"/>
                <w:color w:val="000000"/>
                <w:sz w:val="20"/>
              </w:rPr>
              <w:t xml:space="preserve">
17) двухкратное обследование в течение беременности на ВИЧ-инфекцию с оформлением информированного согласия пациентки с фиксированием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половых клеток, тканей репродуктивных органов реципиентом, состоящим (состоящей) в браке (супружестве), осуществляется с письменного согласия обоих супругов.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рождении 10 (десяти) детей от одного донора 6 который является основанием для прекращения использования этого донора для реципиентов.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22"/>
          <w:p>
            <w:pPr>
              <w:spacing w:after="20"/>
              <w:ind w:left="20"/>
              <w:jc w:val="both"/>
            </w:pPr>
            <w:r>
              <w:rPr>
                <w:rFonts w:ascii="Times New Roman"/>
                <w:b w:val="false"/>
                <w:i w:val="false"/>
                <w:color w:val="000000"/>
                <w:sz w:val="20"/>
              </w:rPr>
              <w:t>
Наличие подтверждающей документации о проведение донорства половых клеток, тканей репродуктивных органов у донора при соблюдении следующих условий:</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Донорство ооцитов осуществляется при наличии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и доноры ооцитов проходят медико-генетические обследования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23"/>
          <w:p>
            <w:pPr>
              <w:spacing w:after="20"/>
              <w:ind w:left="20"/>
              <w:jc w:val="both"/>
            </w:pPr>
            <w:r>
              <w:rPr>
                <w:rFonts w:ascii="Times New Roman"/>
                <w:b w:val="false"/>
                <w:i w:val="false"/>
                <w:color w:val="000000"/>
                <w:sz w:val="20"/>
              </w:rPr>
              <w:t>
Наличие подтверждающей документации о проведении экстракорпорального оплодотворения (далее – ЭКО) с использованием донорских ооцитов проводится по показаниям:</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ооцитов, обусловленное естественной менопаузой.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Аномалии развития половых органов, отсутствие яичников.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Неудачные повторные попытки экстракорпорального оплодотворения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Резус - конфликт между мужчины и женщины.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Аномалии в кариотипе у женщины.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врачом акушер-гинекологом (репродуктологом) работы с донорами, медицинский осмотр донора перед каждой процедурой забора донорского материала, осуществляет контроль своевременности проведения и результатов лабораторных исследований в соответствии с календарным планом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24"/>
          <w:p>
            <w:pPr>
              <w:spacing w:after="20"/>
              <w:ind w:left="20"/>
              <w:jc w:val="both"/>
            </w:pPr>
            <w:r>
              <w:rPr>
                <w:rFonts w:ascii="Times New Roman"/>
                <w:b w:val="false"/>
                <w:i w:val="false"/>
                <w:color w:val="000000"/>
                <w:sz w:val="20"/>
              </w:rPr>
              <w:t>
Наличие подтверждающей документации о проведении донорства ооцитов по следующему алгоритму:</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обследование донора и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в процедуре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25"/>
          <w:p>
            <w:pPr>
              <w:spacing w:after="20"/>
              <w:ind w:left="20"/>
              <w:jc w:val="both"/>
            </w:pPr>
            <w:r>
              <w:rPr>
                <w:rFonts w:ascii="Times New Roman"/>
                <w:b w:val="false"/>
                <w:i w:val="false"/>
                <w:color w:val="000000"/>
                <w:sz w:val="20"/>
              </w:rPr>
              <w:t>
Наличие подтверждающей документации о соблюдении требований по отказу в ЭКО с использованием донорских ооцитов при следующих противопоказаниях:</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Опухоли яичников.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любой локализации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26"/>
          <w:p>
            <w:pPr>
              <w:spacing w:after="20"/>
              <w:ind w:left="20"/>
              <w:jc w:val="both"/>
            </w:pPr>
            <w:r>
              <w:rPr>
                <w:rFonts w:ascii="Times New Roman"/>
                <w:b w:val="false"/>
                <w:i w:val="false"/>
                <w:color w:val="000000"/>
                <w:sz w:val="20"/>
              </w:rPr>
              <w:t>
Наличие подтверждающей документации об использовании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исключение возможности встречи донора и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предъявляемые к донорской сперме: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объем эякулята более 1,5 миллилитров (далее - мл);</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прогрессивно-подвижных форм (А+В) 32%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доля морфологически-нормальных форм 4% и более (по строгим критериям Крюгера 14%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27"/>
          <w:p>
            <w:pPr>
              <w:spacing w:after="20"/>
              <w:ind w:left="20"/>
              <w:jc w:val="both"/>
            </w:pPr>
            <w:r>
              <w:rPr>
                <w:rFonts w:ascii="Times New Roman"/>
                <w:b w:val="false"/>
                <w:i w:val="false"/>
                <w:color w:val="000000"/>
                <w:sz w:val="20"/>
              </w:rPr>
              <w:t>
ЭКО с использованием донорской спермы проводится по показаниям</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Состояние после радиотерапии или химиотерапии.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Аномалии развития репродуктивной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Неудачные повторные попытки экстракорпорального оплодотворения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карта донора заполняется и кодируется врачом. Схема кодирования – свободная. Заявление донора и его индивидуальная карта хранятся в сейфе, как документы для служебного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28"/>
          <w:p>
            <w:pPr>
              <w:spacing w:after="20"/>
              <w:ind w:left="20"/>
              <w:jc w:val="both"/>
            </w:pPr>
            <w:r>
              <w:rPr>
                <w:rFonts w:ascii="Times New Roman"/>
                <w:b w:val="false"/>
                <w:i w:val="false"/>
                <w:color w:val="000000"/>
                <w:sz w:val="20"/>
              </w:rPr>
              <w:t>
 Наличие подтверждающей документации о проведении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29"/>
          <w:p>
            <w:pPr>
              <w:spacing w:after="20"/>
              <w:ind w:left="20"/>
              <w:jc w:val="both"/>
            </w:pPr>
            <w:r>
              <w:rPr>
                <w:rFonts w:ascii="Times New Roman"/>
                <w:b w:val="false"/>
                <w:i w:val="false"/>
                <w:color w:val="000000"/>
                <w:sz w:val="20"/>
              </w:rPr>
              <w:t>
 Наличие подтверждающей документации о соблюдении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ооцитов.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Неблагоприятный медико-генетический прогноз.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вспомогательных репродуктивных методов и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30"/>
          <w:p>
            <w:pPr>
              <w:spacing w:after="20"/>
              <w:ind w:left="20"/>
              <w:jc w:val="both"/>
            </w:pPr>
            <w:r>
              <w:rPr>
                <w:rFonts w:ascii="Times New Roman"/>
                <w:b w:val="false"/>
                <w:i w:val="false"/>
                <w:color w:val="000000"/>
                <w:sz w:val="20"/>
              </w:rPr>
              <w:t xml:space="preserve">
Наличия подтверждающей документации выполнения следующих функции при оказании средними медицинскими работниками (акушеры, фельдшеры, медицинские сестры/братья) доврачебной помощи женщинам во время и вне беременности: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женщин фертильного возраста (далее –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неотложной и экстренной доврачебной медицинской помощи беременным, родильницам и женщинам фертильного возраста при состояниях, угрожающих жизни и здоровью женщины по клиническими протоколами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выполнение назначений врача акушер-гинеколога;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31"/>
          <w:p>
            <w:pPr>
              <w:spacing w:after="20"/>
              <w:ind w:left="20"/>
              <w:jc w:val="both"/>
            </w:pPr>
            <w:r>
              <w:rPr>
                <w:rFonts w:ascii="Times New Roman"/>
                <w:b w:val="false"/>
                <w:i w:val="false"/>
                <w:color w:val="000000"/>
                <w:sz w:val="20"/>
              </w:rPr>
              <w:t>
Наличие подтверждающей документации о соблюдение следующих требований при организации оказания акушерско-гинекологической помощи на стационарном уровне:</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осуществление медико-психологической помощи женщинам;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32"/>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оказания медицинской помощи новорожденным на стационарном уровне:</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в стационарах третьего уровня регионализации перинатальной помощи следующих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круглосуточного неонатального поста, клинической, биохимической и бактериологической лаборатории, отделения реанимации и интенсивной терапии для женщин и новорожденных, а также отделения патологии новорожденных и выхаживания недоношенных совместного пребывания с матерью.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в стационарах первого уровня больному новорожденному следующих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первичная реанимационная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интенсивная и поддерживающая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оксигенотерапия;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инвазивная или неинвазивная респираторная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лечебная гипотермия;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инфузионная терапия и/или парентеральное питание;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по клиническим протоколам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в стационарах второго уровня больному новорожденному следующих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первичной реанимационной помощи новорожденному и стабилизация состояния, выхаживание недоношенных детей с сроком гестации более 34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катетеризация центральных вен и периферических сосудов;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p>
          <w:p>
            <w:pPr>
              <w:spacing w:after="20"/>
              <w:ind w:left="20"/>
              <w:jc w:val="both"/>
            </w:pP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33"/>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медицинской помощи новорожденным в медицинских организациях третьего уровня:</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профилактика внутрибольничных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антропометрии здорового новорожденного, его полный осмотр и другие мероприятия через 2 часа после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34"/>
          <w:p>
            <w:pPr>
              <w:spacing w:after="20"/>
              <w:ind w:left="20"/>
              <w:jc w:val="both"/>
            </w:pPr>
            <w:r>
              <w:rPr>
                <w:rFonts w:ascii="Times New Roman"/>
                <w:b w:val="false"/>
                <w:i w:val="false"/>
                <w:color w:val="000000"/>
                <w:sz w:val="20"/>
              </w:rPr>
              <w:t>
Наличие подтверждающей документации о соблюдении требований по наблюдению за матерью и здоровым новорожденным в родильной палате акушером в течение двух часов после рождения:</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перевода через 2 часа после рождения здорового новорожденного с матерью в отделение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круглосуточном наблюдения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35"/>
          <w:p>
            <w:pPr>
              <w:spacing w:after="20"/>
              <w:ind w:left="20"/>
              <w:jc w:val="both"/>
            </w:pPr>
            <w:r>
              <w:rPr>
                <w:rFonts w:ascii="Times New Roman"/>
                <w:b w:val="false"/>
                <w:i w:val="false"/>
                <w:color w:val="000000"/>
                <w:sz w:val="20"/>
              </w:rPr>
              <w:t>
Соблюдение требований к медицинским работникам в палатах совместного пребывания матери и ребенка:</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записи в медицинских документах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наличие записи в медицинских документах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ежедневном осмотре новорожденных врачом-неонатологом, консультации матерей по вопросам ухода, профилактики гипотермии и вакцинации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проведении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осуществления перевода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36"/>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3" w:id="237"/>
      <w:r>
        <w:rPr>
          <w:rFonts w:ascii="Times New Roman"/>
          <w:b w:val="false"/>
          <w:i w:val="false"/>
          <w:color w:val="000000"/>
          <w:sz w:val="28"/>
        </w:rPr>
        <w:t>
      Должностное (ые) лицо (а) ____________________________________ ____________</w:t>
      </w:r>
    </w:p>
    <w:bookmarkEnd w:id="23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616" w:id="238"/>
    <w:p>
      <w:pPr>
        <w:spacing w:after="0"/>
        <w:ind w:left="0"/>
        <w:jc w:val="left"/>
      </w:pPr>
      <w:r>
        <w:rPr>
          <w:rFonts w:ascii="Times New Roman"/>
          <w:b/>
          <w:i w:val="false"/>
          <w:color w:val="000000"/>
        </w:rPr>
        <w:t xml:space="preserve"> Проверочный лист</w:t>
      </w:r>
    </w:p>
    <w:bookmarkEnd w:id="238"/>
    <w:p>
      <w:pPr>
        <w:spacing w:after="0"/>
        <w:ind w:left="0"/>
        <w:jc w:val="both"/>
      </w:pPr>
      <w:bookmarkStart w:name="z2617" w:id="239"/>
      <w:r>
        <w:rPr>
          <w:rFonts w:ascii="Times New Roman"/>
          <w:b w:val="false"/>
          <w:i w:val="false"/>
          <w:color w:val="000000"/>
          <w:sz w:val="28"/>
        </w:rPr>
        <w:t>
      в сфере качества оказания медицинских услуг</w:t>
      </w:r>
    </w:p>
    <w:bookmarkEnd w:id="23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кардиологическую, кардиохирургическую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40"/>
          <w:p>
            <w:pPr>
              <w:spacing w:after="20"/>
              <w:ind w:left="20"/>
              <w:jc w:val="both"/>
            </w:pPr>
            <w:r>
              <w:rPr>
                <w:rFonts w:ascii="Times New Roman"/>
                <w:b w:val="false"/>
                <w:i w:val="false"/>
                <w:color w:val="000000"/>
                <w:sz w:val="20"/>
              </w:rPr>
              <w:t>
Наличие подтверждающей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 001/у),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сортировка по триаж-системе (далее- медицинская сортировка) проводится непрерывно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медицинской сортировке, выделяют 3 группы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третья группа (зеленая зона) – пациенты, состояние которых не представляет непосредственной угрозы для жизни и здоровья и не требует госпитализации</w:t>
            </w:r>
          </w:p>
          <w:p>
            <w:pPr>
              <w:spacing w:after="20"/>
              <w:ind w:left="20"/>
              <w:jc w:val="both"/>
            </w:pPr>
            <w:r>
              <w:rPr>
                <w:rFonts w:ascii="Times New Roman"/>
                <w:b w:val="false"/>
                <w:i w:val="false"/>
                <w:color w:val="000000"/>
                <w:sz w:val="20"/>
              </w:rPr>
              <w:t>
Наличие записи в медицинской документации по определению пациента по группам медицинской сортировки по триаж-системе.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41"/>
          <w:p>
            <w:pPr>
              <w:spacing w:after="20"/>
              <w:ind w:left="20"/>
              <w:jc w:val="both"/>
            </w:pPr>
            <w:r>
              <w:rPr>
                <w:rFonts w:ascii="Times New Roman"/>
                <w:b w:val="false"/>
                <w:i w:val="false"/>
                <w:color w:val="000000"/>
                <w:sz w:val="20"/>
              </w:rPr>
              <w:t xml:space="preserve">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w:t>
            </w:r>
          </w:p>
          <w:bookmarkEnd w:id="241"/>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42"/>
          <w:p>
            <w:pPr>
              <w:spacing w:after="20"/>
              <w:ind w:left="20"/>
              <w:jc w:val="both"/>
            </w:pPr>
            <w:r>
              <w:rPr>
                <w:rFonts w:ascii="Times New Roman"/>
                <w:b w:val="false"/>
                <w:i w:val="false"/>
                <w:color w:val="000000"/>
                <w:sz w:val="20"/>
              </w:rPr>
              <w:t>
Наличие подтверждающей документации о показаниях для госпитализации:</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 плановом порядке – по направлению специалистов ПМСП или другой организации здравоохранения: </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установлении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43"/>
          <w:p>
            <w:pPr>
              <w:spacing w:after="20"/>
              <w:ind w:left="20"/>
              <w:jc w:val="both"/>
            </w:pPr>
            <w:r>
              <w:rPr>
                <w:rFonts w:ascii="Times New Roman"/>
                <w:b w:val="false"/>
                <w:i w:val="false"/>
                <w:color w:val="000000"/>
                <w:sz w:val="20"/>
              </w:rPr>
              <w:t>
Наличие подтверждающей документации о госпитализации в плановом порядке при наличии показателей:</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суточного мониторирования электрокардиограммы;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 эргометрического исследования (стресс-тесты, спироэргометрия) на базе тредмила и/или велоэргометра;</w:t>
            </w:r>
          </w:p>
          <w:p>
            <w:pPr>
              <w:spacing w:after="20"/>
              <w:ind w:left="20"/>
              <w:jc w:val="both"/>
            </w:pPr>
            <w:r>
              <w:rPr>
                <w:rFonts w:ascii="Times New Roman"/>
                <w:b w:val="false"/>
                <w:i w:val="false"/>
                <w:color w:val="000000"/>
                <w:sz w:val="20"/>
              </w:rPr>
              <w:t>
 суточного мониторирования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44"/>
          <w:p>
            <w:pPr>
              <w:spacing w:after="20"/>
              <w:ind w:left="20"/>
              <w:jc w:val="both"/>
            </w:pPr>
            <w:r>
              <w:rPr>
                <w:rFonts w:ascii="Times New Roman"/>
                <w:b w:val="false"/>
                <w:i w:val="false"/>
                <w:color w:val="000000"/>
                <w:sz w:val="20"/>
              </w:rPr>
              <w:t>
Наличие документации о проведении в неотложном (круглосуточно, в том числе в выходные и праздничные дни) порядке, в частности:</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лабораторных исследований, необходимых для оценки функционального состояния органов и систем в до- и послеоперационный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электрокардиограммы и ее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 эхокардиографии;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 гастродуоденоскопии;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бронхоскопии;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ультразвукового исследования сосудов;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катетеризации полостей сердца с ангиокардиографией;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микроультрафильтрации и диализа;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альбуминового диализа (с использованием молекулярной адсорбирующей рециркулирующей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экстракорпоральной мембранной оксигенации;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внутриаортальной контрпульсации;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установки электрокардиостимулятора;</w:t>
            </w:r>
          </w:p>
          <w:p>
            <w:pPr>
              <w:spacing w:after="20"/>
              <w:ind w:left="20"/>
              <w:jc w:val="both"/>
            </w:pPr>
            <w:r>
              <w:rPr>
                <w:rFonts w:ascii="Times New Roman"/>
                <w:b w:val="false"/>
                <w:i w:val="false"/>
                <w:color w:val="000000"/>
                <w:sz w:val="20"/>
              </w:rPr>
              <w:t>
- рентгенэндоваскулярных методов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госпитализации в лабораторию катетеризации, минуя приемное отделение, отделение (палата) реанимации и интенсивной терапии при установленным у пациента диагнозе острый коронарный синдром с подъемом сегмента, острый инфаркт миокарда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45"/>
          <w:p>
            <w:pPr>
              <w:spacing w:after="20"/>
              <w:ind w:left="20"/>
              <w:jc w:val="both"/>
            </w:pPr>
            <w:r>
              <w:rPr>
                <w:rFonts w:ascii="Times New Roman"/>
                <w:b w:val="false"/>
                <w:i w:val="false"/>
                <w:color w:val="000000"/>
                <w:sz w:val="20"/>
              </w:rPr>
              <w:t>
Наличие документации об обеспечении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оценке сложности оперативных вмешательств при врожденных пороках сердца по Базовой шкала Аристотеля и эффективности операций в кардиохирургическом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46"/>
          <w:p>
            <w:pPr>
              <w:spacing w:after="20"/>
              <w:ind w:left="20"/>
              <w:jc w:val="both"/>
            </w:pPr>
            <w:r>
              <w:rPr>
                <w:rFonts w:ascii="Times New Roman"/>
                <w:b w:val="false"/>
                <w:i w:val="false"/>
                <w:color w:val="000000"/>
                <w:sz w:val="20"/>
              </w:rPr>
              <w:t>
Наличие документации о соответствии оказания медицинской помощи пациентам с острым коронарным синдромом и (или) острым инфарктом миокарда по уровням регионализации:</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на первом уровне оказание медицинской помощи организациями скорой медицинской помощи, первичной медико-санитарной помощи,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47"/>
          <w:p>
            <w:pPr>
              <w:spacing w:after="20"/>
              <w:ind w:left="20"/>
              <w:jc w:val="both"/>
            </w:pPr>
            <w:r>
              <w:rPr>
                <w:rFonts w:ascii="Times New Roman"/>
                <w:b w:val="false"/>
                <w:i w:val="false"/>
                <w:color w:val="000000"/>
                <w:sz w:val="20"/>
              </w:rPr>
              <w:t>
Наличие подтверждающей документации о соблюдении требований при плановой госпитализации:</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наличие направления на госпитализацию в стационар и талона плановой госпитализации;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48"/>
          <w:p>
            <w:pPr>
              <w:spacing w:after="20"/>
              <w:ind w:left="20"/>
              <w:jc w:val="both"/>
            </w:pPr>
            <w:r>
              <w:rPr>
                <w:rFonts w:ascii="Times New Roman"/>
                <w:b w:val="false"/>
                <w:i w:val="false"/>
                <w:color w:val="000000"/>
                <w:sz w:val="20"/>
              </w:rPr>
              <w:t>
Наличие подтверждающей документации при госпитализации на стационарном уровне:</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первичного осмотра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проведения лечебно-диагностических неинвазивных методов тестирования для снижения риска инвазивных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подбора и назначения лечения;</w:t>
            </w:r>
          </w:p>
          <w:p>
            <w:pPr>
              <w:spacing w:after="20"/>
              <w:ind w:left="20"/>
              <w:jc w:val="both"/>
            </w:pPr>
            <w:r>
              <w:rPr>
                <w:rFonts w:ascii="Times New Roman"/>
                <w:b w:val="false"/>
                <w:i w:val="false"/>
                <w:color w:val="000000"/>
                <w:sz w:val="20"/>
              </w:rPr>
              <w:t>
4) проведения при необходимости консультаций специалистов другого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выписного эпикриза пациенту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49"/>
          <w:p>
            <w:pPr>
              <w:spacing w:after="20"/>
              <w:ind w:left="20"/>
              <w:jc w:val="both"/>
            </w:pPr>
            <w:r>
              <w:rPr>
                <w:rFonts w:ascii="Times New Roman"/>
                <w:b w:val="false"/>
                <w:i w:val="false"/>
                <w:color w:val="000000"/>
                <w:sz w:val="20"/>
              </w:rPr>
              <w:t>
Наличие документации о соблюдении критериев при выписке, в частности:</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50"/>
          <w:p>
            <w:pPr>
              <w:spacing w:after="20"/>
              <w:ind w:left="20"/>
              <w:jc w:val="both"/>
            </w:pPr>
            <w:r>
              <w:rPr>
                <w:rFonts w:ascii="Times New Roman"/>
                <w:b w:val="false"/>
                <w:i w:val="false"/>
                <w:color w:val="000000"/>
                <w:sz w:val="20"/>
              </w:rPr>
              <w:t>
Наличие документации о соблюдении требований к переливанию компонентов крови и в случае развития осложнений:</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предшествующих переливаний, когда и в связи с чем;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51"/>
          <w:p>
            <w:pPr>
              <w:spacing w:after="20"/>
              <w:ind w:left="20"/>
              <w:jc w:val="both"/>
            </w:pPr>
            <w:r>
              <w:rPr>
                <w:rFonts w:ascii="Times New Roman"/>
                <w:b w:val="false"/>
                <w:i w:val="false"/>
                <w:color w:val="000000"/>
                <w:sz w:val="20"/>
              </w:rPr>
              <w:t xml:space="preserve">
Наличие обследования лиц по клиническим показаниям на ВИЧ-инфекции при выявлении следующих заболеваний, синдромов и симптомов: </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себорейный дерматит, зудящая папулезная сыпь (у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ангулярный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опоясывающий лишай;</w:t>
            </w:r>
          </w:p>
          <w:p>
            <w:pPr>
              <w:spacing w:after="20"/>
              <w:ind w:left="20"/>
              <w:jc w:val="both"/>
            </w:pPr>
            <w:r>
              <w:rPr>
                <w:rFonts w:ascii="Times New Roman"/>
                <w:b w:val="false"/>
                <w:i w:val="false"/>
                <w:color w:val="000000"/>
                <w:sz w:val="20"/>
              </w:rPr>
              <w:t>
</w:t>
            </w: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энцефалопатия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прогрессирующая мультифокальная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саркома Капоши;</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токсоплазмоз центральной нервной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25) кахексия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28) инвазивные новообразования женских половых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мононуклеоз через 3 месяцев от начала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31) вирусные гепатиты В и С, при подтверждении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обширные сливные кондиломы;</w:t>
            </w:r>
          </w:p>
          <w:p>
            <w:pPr>
              <w:spacing w:after="20"/>
              <w:ind w:left="20"/>
              <w:jc w:val="both"/>
            </w:pPr>
            <w:r>
              <w:rPr>
                <w:rFonts w:ascii="Times New Roman"/>
                <w:b w:val="false"/>
                <w:i w:val="false"/>
                <w:color w:val="000000"/>
                <w:sz w:val="20"/>
              </w:rPr>
              <w:t>
</w:t>
            </w: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w:t>
            </w:r>
            <w:r>
              <w:rPr>
                <w:rFonts w:ascii="Times New Roman"/>
                <w:b w:val="false"/>
                <w:i w:val="false"/>
                <w:color w:val="000000"/>
                <w:sz w:val="20"/>
              </w:rPr>
              <w:t>34) первичное слабоумие у ранее здоровых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52"/>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53"/>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руководителя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 создании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 работе и графике врачебно-консультативной комиссии </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54"/>
          <w:p>
            <w:pPr>
              <w:spacing w:after="20"/>
              <w:ind w:left="20"/>
              <w:jc w:val="both"/>
            </w:pPr>
            <w:r>
              <w:rPr>
                <w:rFonts w:ascii="Times New Roman"/>
                <w:b w:val="false"/>
                <w:i w:val="false"/>
                <w:color w:val="000000"/>
                <w:sz w:val="20"/>
              </w:rPr>
              <w:t>
Наличие подтверждающей документации о показаниях для госпитализации в дневной стационар при амбулаторно-поликлинических организациях здравоохранения и в стационар на дому:</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отделения восстановительного лечения и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невозможности установления диагноза ССЗ в организации ПМСП, направления пациента на консультацию в клинико-диагностический центр для оказания КДП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оказания КДП пациенту с ССЗ профильным специалистом по направлению специалиста ПМСП или другого профильного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на оформление документов для направления на медико-социальную экспертизу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использовании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55"/>
          <w:p>
            <w:pPr>
              <w:spacing w:after="20"/>
              <w:ind w:left="20"/>
              <w:jc w:val="both"/>
            </w:pPr>
            <w:r>
              <w:rPr>
                <w:rFonts w:ascii="Times New Roman"/>
                <w:b w:val="false"/>
                <w:i w:val="false"/>
                <w:color w:val="000000"/>
                <w:sz w:val="20"/>
              </w:rPr>
              <w:t>
Наличие медицинской документации об оказании следующих лечебно-диагностических мероприятий в рамках ПМСП:</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пациентов с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использовании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56"/>
          <w:p>
            <w:pPr>
              <w:spacing w:after="20"/>
              <w:ind w:left="20"/>
              <w:jc w:val="both"/>
            </w:pPr>
            <w:r>
              <w:rPr>
                <w:rFonts w:ascii="Times New Roman"/>
                <w:b w:val="false"/>
                <w:i w:val="false"/>
                <w:color w:val="000000"/>
                <w:sz w:val="20"/>
              </w:rPr>
              <w:t>
Наличие документации о соблюдении требований оказания анестезиологической и реаниматологической помощи:</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57"/>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мертворождения;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случаях преэклампсий, эклампсий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вторая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третья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58"/>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пациента врачом в приемном отделении стационара с заполнением карты стационарного пациента, при наличии письменного согласия пациента или его законного представителя на предоставление ему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врачом-кардиологом (кардиохирургом) консультативно-диагностического заключение по форме № 075/у, в котором указывает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врач-кардиолог МО выдает и продлевает лист или справку о временной нетрудоспособности,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 дает заключение на оформление документов для направления на медико-социальную экспертизу (далее – МСЭ)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госпитализации пациента с БСК в экстренном порядке в отделение (палата) реанимации и интенсивной терапии, минуя приемное отделение при угрозе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госпитализации пациента с установленным диагнозом острый коронарный синдром (далее - ОКС) с подъемом сегмента, острый инфаркт миокарда (далее - ОИМ) в лабораторию катетеризации, минуя приемное отделение, отделение (палата) реанимации и интенсивной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59"/>
          <w:p>
            <w:pPr>
              <w:spacing w:after="20"/>
              <w:ind w:left="20"/>
              <w:jc w:val="both"/>
            </w:pPr>
            <w:r>
              <w:rPr>
                <w:rFonts w:ascii="Times New Roman"/>
                <w:b w:val="false"/>
                <w:i w:val="false"/>
                <w:color w:val="000000"/>
                <w:sz w:val="20"/>
              </w:rPr>
              <w:t>
 Наличие документации об оказании кардиологической (кардиохирургической) помощи в стационарных условиях, которая включает в себя:</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незамедлительном переводе пациента, находящегося на лечении в МО без возможности проведения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МО с возможностью проведения ИВ в круглосуточном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60"/>
          <w:p>
            <w:pPr>
              <w:spacing w:after="20"/>
              <w:ind w:left="20"/>
              <w:jc w:val="both"/>
            </w:pPr>
            <w:r>
              <w:rPr>
                <w:rFonts w:ascii="Times New Roman"/>
                <w:b w:val="false"/>
                <w:i w:val="false"/>
                <w:color w:val="000000"/>
                <w:sz w:val="20"/>
              </w:rPr>
              <w:t>
Наличие подтверждающей документации о выполнении оперативных вмешательств в кардиохирургии по принципу регионализации с учетом уровня сложности:</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МО осуществляет хирургические вмешательства уровня категории сложности, предусмотренные в приложении 1 к настоящему приказу;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МО осуществляет хирургические вмешательства по уровням категории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9" w:id="261"/>
      <w:r>
        <w:rPr>
          <w:rFonts w:ascii="Times New Roman"/>
          <w:b w:val="false"/>
          <w:i w:val="false"/>
          <w:color w:val="000000"/>
          <w:sz w:val="28"/>
        </w:rPr>
        <w:t>
      Должностное (ые) лицо (а) ____________________________________ ____________</w:t>
      </w:r>
    </w:p>
    <w:bookmarkEnd w:id="26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822" w:id="262"/>
    <w:p>
      <w:pPr>
        <w:spacing w:after="0"/>
        <w:ind w:left="0"/>
        <w:jc w:val="left"/>
      </w:pPr>
      <w:r>
        <w:rPr>
          <w:rFonts w:ascii="Times New Roman"/>
          <w:b/>
          <w:i w:val="false"/>
          <w:color w:val="000000"/>
        </w:rPr>
        <w:t xml:space="preserve"> Проверочный лист</w:t>
      </w:r>
    </w:p>
    <w:bookmarkEnd w:id="262"/>
    <w:p>
      <w:pPr>
        <w:spacing w:after="0"/>
        <w:ind w:left="0"/>
        <w:jc w:val="both"/>
      </w:pPr>
      <w:bookmarkStart w:name="z2823" w:id="263"/>
      <w:r>
        <w:rPr>
          <w:rFonts w:ascii="Times New Roman"/>
          <w:b w:val="false"/>
          <w:i w:val="false"/>
          <w:color w:val="000000"/>
          <w:sz w:val="28"/>
        </w:rPr>
        <w:t>
      в сфере качества оказания медицинских услуг</w:t>
      </w:r>
    </w:p>
    <w:bookmarkEnd w:id="26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64"/>
          <w:p>
            <w:pPr>
              <w:spacing w:after="20"/>
              <w:ind w:left="20"/>
              <w:jc w:val="both"/>
            </w:pPr>
            <w:r>
              <w:rPr>
                <w:rFonts w:ascii="Times New Roman"/>
                <w:b w:val="false"/>
                <w:i w:val="false"/>
                <w:color w:val="000000"/>
                <w:sz w:val="20"/>
              </w:rPr>
              <w:t>
Наличие подтверждающей документации о соответствии критериям для отбора и начала заместительной почечной терапии, в частности: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(скорость клубочковой фильтрации);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гипергидратации, ацидоза; </w:t>
            </w:r>
          </w:p>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калия;</w:t>
            </w:r>
          </w:p>
          <w:p>
            <w:pPr>
              <w:spacing w:after="20"/>
              <w:ind w:left="20"/>
              <w:jc w:val="both"/>
            </w:pPr>
            <w:r>
              <w:rPr>
                <w:rFonts w:ascii="Times New Roman"/>
                <w:b w:val="false"/>
                <w:i w:val="false"/>
                <w:color w:val="000000"/>
                <w:sz w:val="20"/>
              </w:rPr>
              <w:t>
- оценка нутритивного статуса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65"/>
          <w:p>
            <w:pPr>
              <w:spacing w:after="20"/>
              <w:ind w:left="20"/>
              <w:jc w:val="both"/>
            </w:pPr>
            <w:r>
              <w:rPr>
                <w:rFonts w:ascii="Times New Roman"/>
                <w:b w:val="false"/>
                <w:i w:val="false"/>
                <w:color w:val="000000"/>
                <w:sz w:val="20"/>
              </w:rPr>
              <w:t>
Наличие подтверждающей документации о соответствии показаниям для экстренного проведения внепочечного очищения крови у пациентов с острой почечной недостаточностью:</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мочи;</w:t>
            </w:r>
          </w:p>
          <w:p>
            <w:pPr>
              <w:spacing w:after="20"/>
              <w:ind w:left="20"/>
              <w:jc w:val="both"/>
            </w:pPr>
            <w:r>
              <w:rPr>
                <w:rFonts w:ascii="Times New Roman"/>
                <w:b w:val="false"/>
                <w:i w:val="false"/>
                <w:color w:val="000000"/>
                <w:sz w:val="20"/>
              </w:rPr>
              <w:t>
</w:t>
            </w:r>
            <w:r>
              <w:rPr>
                <w:rFonts w:ascii="Times New Roman"/>
                <w:b w:val="false"/>
                <w:i w:val="false"/>
                <w:color w:val="000000"/>
                <w:sz w:val="20"/>
              </w:rPr>
              <w:t>- гиперкалиемия;</w:t>
            </w:r>
          </w:p>
          <w:p>
            <w:pPr>
              <w:spacing w:after="20"/>
              <w:ind w:left="20"/>
              <w:jc w:val="both"/>
            </w:pPr>
            <w:r>
              <w:rPr>
                <w:rFonts w:ascii="Times New Roman"/>
                <w:b w:val="false"/>
                <w:i w:val="false"/>
                <w:color w:val="000000"/>
                <w:sz w:val="20"/>
              </w:rPr>
              <w:t>
- гипергидратация.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аппарата гемодиализа сертификатам качества, с достаточным ресурсом и производительностью, предусмотренными страной-производителем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66"/>
          <w:p>
            <w:pPr>
              <w:spacing w:after="20"/>
              <w:ind w:left="20"/>
              <w:jc w:val="both"/>
            </w:pPr>
            <w:r>
              <w:rPr>
                <w:rFonts w:ascii="Times New Roman"/>
                <w:b w:val="false"/>
                <w:i w:val="false"/>
                <w:color w:val="000000"/>
                <w:sz w:val="20"/>
              </w:rPr>
              <w:t>
Наличие подтверждающей документации о соблюдении алгоритма проведения процедуры гемодиализа:</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подключение пациента к аппарату "искусственная почка";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за антикоагуляцией (постоянно визуально);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ионного состава крови во время процедуры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контрольное взвешивание пациента на электронных весах с регистрацией результатов в карте диализа;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холодная промывка аппарата, горячая дезинфекция;</w:t>
            </w:r>
          </w:p>
          <w:p>
            <w:pPr>
              <w:spacing w:after="20"/>
              <w:ind w:left="20"/>
              <w:jc w:val="both"/>
            </w:pPr>
            <w:r>
              <w:rPr>
                <w:rFonts w:ascii="Times New Roman"/>
                <w:b w:val="false"/>
                <w:i w:val="false"/>
                <w:color w:val="000000"/>
                <w:sz w:val="20"/>
              </w:rPr>
              <w:t>
- транспортировка использованного расходного материала для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обеспечении лекарственными средствами и расходными материалами по протоколу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67"/>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ведении учетно-отчетной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4" w:id="268"/>
      <w:r>
        <w:rPr>
          <w:rFonts w:ascii="Times New Roman"/>
          <w:b w:val="false"/>
          <w:i w:val="false"/>
          <w:color w:val="000000"/>
          <w:sz w:val="28"/>
        </w:rPr>
        <w:t>
      Должностное (ые) лицо (а) ____________________________________ ____________</w:t>
      </w:r>
    </w:p>
    <w:bookmarkEnd w:id="26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887" w:id="269"/>
    <w:p>
      <w:pPr>
        <w:spacing w:after="0"/>
        <w:ind w:left="0"/>
        <w:jc w:val="left"/>
      </w:pPr>
      <w:r>
        <w:rPr>
          <w:rFonts w:ascii="Times New Roman"/>
          <w:b/>
          <w:i w:val="false"/>
          <w:color w:val="000000"/>
        </w:rPr>
        <w:t xml:space="preserve"> Проверочный лист</w:t>
      </w:r>
    </w:p>
    <w:bookmarkEnd w:id="269"/>
    <w:p>
      <w:pPr>
        <w:spacing w:after="0"/>
        <w:ind w:left="0"/>
        <w:jc w:val="both"/>
      </w:pPr>
      <w:bookmarkStart w:name="z2888" w:id="270"/>
      <w:r>
        <w:rPr>
          <w:rFonts w:ascii="Times New Roman"/>
          <w:b w:val="false"/>
          <w:i w:val="false"/>
          <w:color w:val="000000"/>
          <w:sz w:val="28"/>
        </w:rPr>
        <w:t>
      в сфере качества оказания медицинских услуг</w:t>
      </w:r>
    </w:p>
    <w:bookmarkEnd w:id="27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71"/>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стоматологической помощи:</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показаний для экстренной госпитализации: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острые или обострение хронических одонтогенных и неодонтогенных воспалительных заболеваний челюстно-лицевой области;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травмы челюстно-лицевой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кровотечения челюстно-лицевой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соблюдения показания для плановой госпитализации пациента со стоматологическими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уточнения диагноза в неясных и сложных для диагностики и лечения случаях и подбора необходимой схемы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лечения хронических заболеваний органов полости рта и челюстно-лицевой области в стадии обострения;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хирургического лечения доброкачественных опухолей и опухолеподобных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лечения травм и гнойно-воспалительных заболеваний челюстно-лицевой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хирургического лечения дефектов и деформаций челюстно-лицевой области;</w:t>
            </w:r>
          </w:p>
          <w:p>
            <w:pPr>
              <w:spacing w:after="20"/>
              <w:ind w:left="20"/>
              <w:jc w:val="both"/>
            </w:pPr>
            <w:r>
              <w:rPr>
                <w:rFonts w:ascii="Times New Roman"/>
                <w:b w:val="false"/>
                <w:i w:val="false"/>
                <w:color w:val="000000"/>
                <w:sz w:val="20"/>
              </w:rPr>
              <w:t>
- хирургического лечения врожденной патологии челюстно-лицевой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подтверждающий соблюдение клинико-диагностических исследований по уровням оказания стоматологической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больного (включая санацию)" на каждого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 В случае отсутствия клинических протоколов, по международным стандартам и руководствами на основе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ведении учетно-отчетной документации профильными специалистами, работающими в организациях здравоохранения, оказывающих стоматологическую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документации с информацией об оказании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определении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72"/>
          <w:p>
            <w:pPr>
              <w:spacing w:after="20"/>
              <w:ind w:left="20"/>
              <w:jc w:val="both"/>
            </w:pPr>
            <w:r>
              <w:rPr>
                <w:rFonts w:ascii="Times New Roman"/>
                <w:b w:val="false"/>
                <w:i w:val="false"/>
                <w:color w:val="000000"/>
                <w:sz w:val="20"/>
              </w:rPr>
              <w:t>
Наличие подтверждающей документации об оказании стоматологической помощи детям в амбулаторных условиях в виде консультативно-диагностической помощи по направлению и самообращаемости, включает в себя:</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осмотр стоматолога;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73"/>
          <w:p>
            <w:pPr>
              <w:spacing w:after="20"/>
              <w:ind w:left="20"/>
              <w:jc w:val="both"/>
            </w:pPr>
            <w:r>
              <w:rPr>
                <w:rFonts w:ascii="Times New Roman"/>
                <w:b w:val="false"/>
                <w:i w:val="false"/>
                <w:color w:val="000000"/>
                <w:sz w:val="20"/>
              </w:rPr>
              <w:t>
Наличие подтверждающей документации об оказании стоматологической помощи взрослым в амбулаторных условиях в виде консультативно-диагностической помощи по самообращаемости и направлению, которачя включает в себя:</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осмотр стоматолога;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стационарозамещающих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 проведении консилиума либо применение дистанционных медицинских услуг при дифференциальной диагностике сложных, неясных случаев для верификации диагноза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Динамическому наблюдению и стоматологическим осмотрам подлежат дети в возрасте от 0 до 17 лет включительно и беременные женщины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74"/>
          <w:p>
            <w:pPr>
              <w:spacing w:after="20"/>
              <w:ind w:left="20"/>
              <w:jc w:val="both"/>
            </w:pPr>
            <w:r>
              <w:rPr>
                <w:rFonts w:ascii="Times New Roman"/>
                <w:b w:val="false"/>
                <w:i w:val="false"/>
                <w:color w:val="000000"/>
                <w:sz w:val="20"/>
              </w:rPr>
              <w:t>
Наличие подтверждающей документации об оказании профилактических мероприятий для беременных женщин и взрослого населения, которая включают</w:t>
            </w:r>
          </w:p>
          <w:bookmarkEnd w:id="274"/>
          <w:p>
            <w:pPr>
              <w:spacing w:after="20"/>
              <w:ind w:left="20"/>
              <w:jc w:val="both"/>
            </w:pPr>
            <w:r>
              <w:rPr>
                <w:rFonts w:ascii="Times New Roman"/>
                <w:b w:val="false"/>
                <w:i w:val="false"/>
                <w:color w:val="000000"/>
                <w:sz w:val="20"/>
              </w:rPr>
              <w:t>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75"/>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руководителя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 создании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врачебно-консультативной комиссии 2) наличие заключения врачебно-консультативной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76"/>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77"/>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анестезиологической и реаниматологической помощи:</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78"/>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xml:space="preserve">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7" w:id="279"/>
      <w:r>
        <w:rPr>
          <w:rFonts w:ascii="Times New Roman"/>
          <w:b w:val="false"/>
          <w:i w:val="false"/>
          <w:color w:val="000000"/>
          <w:sz w:val="28"/>
        </w:rPr>
        <w:t>
      Должностное (ые) лицо (а) ____________________________________ ____________</w:t>
      </w:r>
    </w:p>
    <w:bookmarkEnd w:id="27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970" w:id="280"/>
    <w:p>
      <w:pPr>
        <w:spacing w:after="0"/>
        <w:ind w:left="0"/>
        <w:jc w:val="left"/>
      </w:pPr>
      <w:r>
        <w:rPr>
          <w:rFonts w:ascii="Times New Roman"/>
          <w:b/>
          <w:i w:val="false"/>
          <w:color w:val="000000"/>
        </w:rPr>
        <w:t xml:space="preserve"> Проверочный лист</w:t>
      </w:r>
    </w:p>
    <w:bookmarkEnd w:id="280"/>
    <w:p>
      <w:pPr>
        <w:spacing w:after="0"/>
        <w:ind w:left="0"/>
        <w:jc w:val="both"/>
      </w:pPr>
      <w:bookmarkStart w:name="z2971" w:id="281"/>
      <w:r>
        <w:rPr>
          <w:rFonts w:ascii="Times New Roman"/>
          <w:b w:val="false"/>
          <w:i w:val="false"/>
          <w:color w:val="000000"/>
          <w:sz w:val="28"/>
        </w:rPr>
        <w:t>
      в сфере качества оказания медицинских услуг</w:t>
      </w:r>
    </w:p>
    <w:bookmarkEnd w:id="28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фтизиатрическую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82"/>
          <w:p>
            <w:pPr>
              <w:spacing w:after="20"/>
              <w:ind w:left="20"/>
              <w:jc w:val="both"/>
            </w:pPr>
            <w:r>
              <w:rPr>
                <w:rFonts w:ascii="Times New Roman"/>
                <w:b w:val="false"/>
                <w:i w:val="false"/>
                <w:color w:val="000000"/>
                <w:sz w:val="20"/>
              </w:rPr>
              <w:t>
Наличие подтверждающей документации об осуществлении специалистами ПМСП следующих мероприятий:</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обследование контактных;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амбулаторное непосредственно-контролируемое или видеонаблюдаемое лечение больных туберкулезом; </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диагностику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диагностику и лечение сопутствующих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по обследованию пациента при подозрении на туберкулез в организациях, оказывающих ПМСП по данной схеме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выявлении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организации кабинетов непосредственно наблюдаемого лечения (далее-ННЛ) в организациях ПМСП для проведения амбулаторного лечения. Больной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83"/>
          <w:p>
            <w:pPr>
              <w:spacing w:after="20"/>
              <w:ind w:left="20"/>
              <w:jc w:val="both"/>
            </w:pPr>
            <w:r>
              <w:rPr>
                <w:rFonts w:ascii="Times New Roman"/>
                <w:b w:val="false"/>
                <w:i w:val="false"/>
                <w:color w:val="000000"/>
                <w:sz w:val="20"/>
              </w:rPr>
              <w:t>
Проведение оценки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w:t>
            </w:r>
          </w:p>
          <w:p>
            <w:pPr>
              <w:spacing w:after="20"/>
              <w:ind w:left="20"/>
              <w:jc w:val="both"/>
            </w:pPr>
            <w:r>
              <w:rPr>
                <w:rFonts w:ascii="Times New Roman"/>
                <w:b w:val="false"/>
                <w:i w:val="false"/>
                <w:color w:val="000000"/>
                <w:sz w:val="20"/>
              </w:rPr>
              <w:t>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 движения противотуберкулезных препаратов на амбулаторном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взятии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84"/>
          <w:p>
            <w:pPr>
              <w:spacing w:after="20"/>
              <w:ind w:left="20"/>
              <w:jc w:val="both"/>
            </w:pPr>
            <w:r>
              <w:rPr>
                <w:rFonts w:ascii="Times New Roman"/>
                <w:b w:val="false"/>
                <w:i w:val="false"/>
                <w:color w:val="000000"/>
                <w:sz w:val="20"/>
              </w:rPr>
              <w:t>
Наличие подтверждающей документации о соблюдении следующих требований при организации и проведении врачебно-консультативной комиссии:</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приказа руководителя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 создании центральной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 работе и графике центральной врачебно-консультативной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заключения центральной врачебно-консультативной комиссии</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85"/>
          <w:p>
            <w:pPr>
              <w:spacing w:after="20"/>
              <w:ind w:left="20"/>
              <w:jc w:val="both"/>
            </w:pPr>
            <w:r>
              <w:rPr>
                <w:rFonts w:ascii="Times New Roman"/>
                <w:b w:val="false"/>
                <w:i w:val="false"/>
                <w:color w:val="000000"/>
                <w:sz w:val="20"/>
              </w:rPr>
              <w:t>
Наличие подтверждающей документации о соответствие уровней оказания медицинской реабилитации пациентам:</w:t>
            </w:r>
          </w:p>
          <w:bookmarkEnd w:id="285"/>
          <w:p>
            <w:pPr>
              <w:spacing w:after="20"/>
              <w:ind w:left="20"/>
              <w:jc w:val="both"/>
            </w:pPr>
            <w:r>
              <w:rPr>
                <w:rFonts w:ascii="Times New Roman"/>
                <w:b w:val="false"/>
                <w:i w:val="false"/>
                <w:color w:val="000000"/>
                <w:sz w:val="20"/>
              </w:rPr>
              <w:t>
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86"/>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p>
          <w:bookmarkEnd w:id="286"/>
          <w:p>
            <w:pPr>
              <w:spacing w:after="20"/>
              <w:ind w:left="20"/>
              <w:jc w:val="both"/>
            </w:pPr>
            <w:r>
              <w:rPr>
                <w:rFonts w:ascii="Times New Roman"/>
                <w:b w:val="false"/>
                <w:i w:val="false"/>
                <w:color w:val="000000"/>
                <w:sz w:val="20"/>
              </w:rPr>
              <w:t>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87"/>
          <w:p>
            <w:pPr>
              <w:spacing w:after="20"/>
              <w:ind w:left="20"/>
              <w:jc w:val="both"/>
            </w:pPr>
            <w:r>
              <w:rPr>
                <w:rFonts w:ascii="Times New Roman"/>
                <w:b w:val="false"/>
                <w:i w:val="false"/>
                <w:color w:val="000000"/>
                <w:sz w:val="20"/>
              </w:rPr>
              <w:t>
Наличие ежедневного осмотра врачом-фтизиатром пациентов, находящихся в стационаре.</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w:t>
            </w:r>
            <w:r>
              <w:rPr>
                <w:rFonts w:ascii="Times New Roman"/>
                <w:b w:val="false"/>
                <w:i w:val="false"/>
                <w:color w:val="000000"/>
                <w:sz w:val="20"/>
              </w:rPr>
              <w:t>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организации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88"/>
          <w:p>
            <w:pPr>
              <w:spacing w:after="20"/>
              <w:ind w:left="20"/>
              <w:jc w:val="both"/>
            </w:pPr>
            <w:r>
              <w:rPr>
                <w:rFonts w:ascii="Times New Roman"/>
                <w:b w:val="false"/>
                <w:i w:val="false"/>
                <w:color w:val="000000"/>
                <w:sz w:val="20"/>
              </w:rPr>
              <w:t>
Наличие подтверждающей документации о соблюдении критериев выписки больного туберкулезом из стационара:</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общепринятые исходы стационарного лечения (выздоровление, улучшение, без перемен, ухудшение, смерть и переведен в другую медицинскую организацию); </w:t>
            </w:r>
          </w:p>
          <w:p>
            <w:pPr>
              <w:spacing w:after="20"/>
              <w:ind w:left="20"/>
              <w:jc w:val="both"/>
            </w:pP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89"/>
          <w:p>
            <w:pPr>
              <w:spacing w:after="20"/>
              <w:ind w:left="20"/>
              <w:jc w:val="both"/>
            </w:pPr>
            <w:r>
              <w:rPr>
                <w:rFonts w:ascii="Times New Roman"/>
                <w:b w:val="false"/>
                <w:i w:val="false"/>
                <w:color w:val="000000"/>
                <w:sz w:val="20"/>
              </w:rPr>
              <w:t>
Наличие подтверждающей документации о соблюдении требований оказания анестезиологической и реаниматологической помощи:</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90"/>
          <w:p>
            <w:pPr>
              <w:spacing w:after="20"/>
              <w:ind w:left="20"/>
              <w:jc w:val="both"/>
            </w:pPr>
            <w:r>
              <w:rPr>
                <w:rFonts w:ascii="Times New Roman"/>
                <w:b w:val="false"/>
                <w:i w:val="false"/>
                <w:color w:val="000000"/>
                <w:sz w:val="20"/>
              </w:rPr>
              <w:t>
Наличие подтверждающей документации о соблюдение требований к переливанию компонентов крови и в случае развития осложнений:</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медицинскую карту пациента до начала трансфузионной терапии вносятся сведения, касающиеся трансфузионного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предшествующих переливаний, когда и в связи с чем;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91"/>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 1) увеличение двух и более лимфатических узлов длительностью более 1 месяца, персистирующая, генерализованная лимфаденопатия;</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себорейный дерматит, зудящая папулезная сыпь (у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ангулярный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опоясывающий лишай;</w:t>
            </w:r>
          </w:p>
          <w:p>
            <w:pPr>
              <w:spacing w:after="20"/>
              <w:ind w:left="20"/>
              <w:jc w:val="both"/>
            </w:pPr>
            <w:r>
              <w:rPr>
                <w:rFonts w:ascii="Times New Roman"/>
                <w:b w:val="false"/>
                <w:i w:val="false"/>
                <w:color w:val="000000"/>
                <w:sz w:val="20"/>
              </w:rPr>
              <w:t>
</w:t>
            </w: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энцефалопатия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прогрессирующая мультифокальная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саркома Капоши;</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токсоплазмоз центральной нервной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25) кахексия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28) инвазивные новообразования женских половых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мононуклеоз через 3 месяцев от начала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31) вирусные гепатиты В и С, при подтверждении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обширные сливные кондиломы;</w:t>
            </w:r>
          </w:p>
          <w:p>
            <w:pPr>
              <w:spacing w:after="20"/>
              <w:ind w:left="20"/>
              <w:jc w:val="both"/>
            </w:pPr>
            <w:r>
              <w:rPr>
                <w:rFonts w:ascii="Times New Roman"/>
                <w:b w:val="false"/>
                <w:i w:val="false"/>
                <w:color w:val="000000"/>
                <w:sz w:val="20"/>
              </w:rPr>
              <w:t>
</w:t>
            </w: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w:t>
            </w:r>
            <w:r>
              <w:rPr>
                <w:rFonts w:ascii="Times New Roman"/>
                <w:b w:val="false"/>
                <w:i w:val="false"/>
                <w:color w:val="000000"/>
                <w:sz w:val="20"/>
              </w:rPr>
              <w:t>34) первичное слабоумие у ранее здоровых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92"/>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93"/>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94"/>
          <w:p>
            <w:pPr>
              <w:spacing w:after="20"/>
              <w:ind w:left="20"/>
              <w:jc w:val="both"/>
            </w:pPr>
            <w:r>
              <w:rPr>
                <w:rFonts w:ascii="Times New Roman"/>
                <w:b w:val="false"/>
                <w:i w:val="false"/>
                <w:color w:val="000000"/>
                <w:sz w:val="20"/>
              </w:rPr>
              <w:t>
Наличие документации о соблюдении следующих действий при проведении патологоанатомического вскрытия:</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мертворождения;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случаях преэклампсий, эклампсий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вторая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третья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95"/>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медицинского работника в медицинской карте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6" w:id="296"/>
      <w:r>
        <w:rPr>
          <w:rFonts w:ascii="Times New Roman"/>
          <w:b w:val="false"/>
          <w:i w:val="false"/>
          <w:color w:val="000000"/>
          <w:sz w:val="28"/>
        </w:rPr>
        <w:t>
      Должностное (ые) лицо (а) ____________________________________ ____________</w:t>
      </w:r>
    </w:p>
    <w:bookmarkEnd w:id="29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129" w:id="297"/>
    <w:p>
      <w:pPr>
        <w:spacing w:after="0"/>
        <w:ind w:left="0"/>
        <w:jc w:val="left"/>
      </w:pPr>
      <w:r>
        <w:rPr>
          <w:rFonts w:ascii="Times New Roman"/>
          <w:b/>
          <w:i w:val="false"/>
          <w:color w:val="000000"/>
        </w:rPr>
        <w:t xml:space="preserve"> Проверочный лист</w:t>
      </w:r>
    </w:p>
    <w:bookmarkEnd w:id="297"/>
    <w:p>
      <w:pPr>
        <w:spacing w:after="0"/>
        <w:ind w:left="0"/>
        <w:jc w:val="both"/>
      </w:pPr>
      <w:bookmarkStart w:name="z3130" w:id="298"/>
      <w:r>
        <w:rPr>
          <w:rFonts w:ascii="Times New Roman"/>
          <w:b w:val="false"/>
          <w:i w:val="false"/>
          <w:color w:val="000000"/>
          <w:sz w:val="28"/>
        </w:rPr>
        <w:t>
      в сфере качества оказания медицинских услуг</w:t>
      </w:r>
    </w:p>
    <w:bookmarkEnd w:id="29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онкологическую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99"/>
          <w:p>
            <w:pPr>
              <w:spacing w:after="20"/>
              <w:ind w:left="20"/>
              <w:jc w:val="both"/>
            </w:pPr>
            <w:r>
              <w:rPr>
                <w:rFonts w:ascii="Times New Roman"/>
                <w:b w:val="false"/>
                <w:i w:val="false"/>
                <w:color w:val="000000"/>
                <w:sz w:val="20"/>
              </w:rPr>
              <w:t>
Наличие мультидисциплинарной группы для обеспечения индивидуального подхода к оказанию медицинской помощи пациентам со злокачественными новообразованиями.</w:t>
            </w:r>
          </w:p>
          <w:bookmarkEnd w:id="299"/>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300"/>
          <w:p>
            <w:pPr>
              <w:spacing w:after="20"/>
              <w:ind w:left="20"/>
              <w:jc w:val="both"/>
            </w:pPr>
            <w:r>
              <w:rPr>
                <w:rFonts w:ascii="Times New Roman"/>
                <w:b w:val="false"/>
                <w:i w:val="false"/>
                <w:color w:val="000000"/>
                <w:sz w:val="20"/>
              </w:rPr>
              <w:t>
Наличие подтверждающей документации о рассмотрении на заседаниях МДГ:</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все первичные пациенты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пациенты с подозрением на ЗН, диагностика которых затруднена;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пациенты с рецидивом ЗН;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пациенты, нуждающиеся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пациенты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пациенты, нуждающиеся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пациенты, нуждающиеся в таргетных и иммунопрепаратах.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301"/>
          <w:p>
            <w:pPr>
              <w:spacing w:after="20"/>
              <w:ind w:left="20"/>
              <w:jc w:val="both"/>
            </w:pPr>
            <w:r>
              <w:rPr>
                <w:rFonts w:ascii="Times New Roman"/>
                <w:b w:val="false"/>
                <w:i w:val="false"/>
                <w:color w:val="000000"/>
                <w:sz w:val="20"/>
              </w:rPr>
              <w:t>
 Наличие подтверждающей документации об организации специалистами ПМСП:</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осмотра врача общей практики (далее –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злокачественное новообразование и (или) прогрессировании онкологического процесса врачом общей практики организации первичной медико-санитарной помощи, врачом специалистом организации консультативно-диагностической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первичной медико-санитарной помощи и консультативно-диагностической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302"/>
          <w:p>
            <w:pPr>
              <w:spacing w:after="20"/>
              <w:ind w:left="20"/>
              <w:jc w:val="both"/>
            </w:pPr>
            <w:r>
              <w:rPr>
                <w:rFonts w:ascii="Times New Roman"/>
                <w:b w:val="false"/>
                <w:i w:val="false"/>
                <w:color w:val="000000"/>
                <w:sz w:val="20"/>
              </w:rPr>
              <w:t>
Наличие подтверждающей документации об оказании КДП, которая включает:</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303"/>
          <w:p>
            <w:pPr>
              <w:spacing w:after="20"/>
              <w:ind w:left="20"/>
              <w:jc w:val="both"/>
            </w:pPr>
            <w:r>
              <w:rPr>
                <w:rFonts w:ascii="Times New Roman"/>
                <w:b w:val="false"/>
                <w:i w:val="false"/>
                <w:color w:val="000000"/>
                <w:sz w:val="20"/>
              </w:rPr>
              <w:t>
 Наличие подтверждающей документации о направлении ВОП пациента к онкологу или КООП при подозрении или выявлении опухолевого заболевания.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304"/>
          <w:p>
            <w:pPr>
              <w:spacing w:after="20"/>
              <w:ind w:left="20"/>
              <w:jc w:val="both"/>
            </w:pPr>
            <w:r>
              <w:rPr>
                <w:rFonts w:ascii="Times New Roman"/>
                <w:b w:val="false"/>
                <w:i w:val="false"/>
                <w:color w:val="000000"/>
                <w:sz w:val="20"/>
              </w:rPr>
              <w:t>
Наличие подтверждающей документации о соблюдении требований при оказании онкологической помощи в форме амбулаторно-поликлинической помощи:</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динамическое наблюдение за онкологическими больными;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305"/>
          <w:p>
            <w:pPr>
              <w:spacing w:after="20"/>
              <w:ind w:left="20"/>
              <w:jc w:val="both"/>
            </w:pPr>
            <w:r>
              <w:rPr>
                <w:rFonts w:ascii="Times New Roman"/>
                <w:b w:val="false"/>
                <w:i w:val="false"/>
                <w:color w:val="000000"/>
                <w:sz w:val="20"/>
              </w:rPr>
              <w:t>
Наличие подтверждающей документации о проводении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306"/>
          <w:p>
            <w:pPr>
              <w:spacing w:after="20"/>
              <w:ind w:left="20"/>
              <w:jc w:val="both"/>
            </w:pPr>
            <w:r>
              <w:rPr>
                <w:rFonts w:ascii="Times New Roman"/>
                <w:b w:val="false"/>
                <w:i w:val="false"/>
                <w:color w:val="000000"/>
                <w:sz w:val="20"/>
              </w:rPr>
              <w:t>
Наличие подтверждающей документации об отображении в МИС весь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консультации специалистами и обследование пациентов с подозрением на ЗН в амбулаторных условиях проводится по "зеленому" коридору – вне общей очерҰдности и ограничений, в течение восемнадцати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распространҰнности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том, что специализированное лечение пациента с ЗН начинается не позднее тридцати календарных дней с момента установления диагноза и взятия под динамическое наблюдение.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307"/>
          <w:p>
            <w:pPr>
              <w:spacing w:after="20"/>
              <w:ind w:left="20"/>
              <w:jc w:val="both"/>
            </w:pPr>
            <w:r>
              <w:rPr>
                <w:rFonts w:ascii="Times New Roman"/>
                <w:b w:val="false"/>
                <w:i w:val="false"/>
                <w:color w:val="000000"/>
                <w:sz w:val="20"/>
              </w:rPr>
              <w:t>
Наличие подтверждающей документации о проведении динамического наблюдения по клиническим группам пациентов с подозрением на ЗН и подтвержденным диагнозом ЗН:</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группа Iа – пациенты с заболеванием, подозрительным на ЗН;</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Iб – пациенты с предопухолевыми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первичной медико-санитарной помощи и консультативно-диагностической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течение первого года заболевания – один раз в три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течение второго года заболевания – один раз в шесть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3) с третьего года – один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w:t>
            </w:r>
            <w:r>
              <w:rPr>
                <w:rFonts w:ascii="Times New Roman"/>
                <w:b w:val="false"/>
                <w:i w:val="false"/>
                <w:color w:val="000000"/>
                <w:sz w:val="20"/>
              </w:rPr>
              <w:t>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08"/>
          <w:p>
            <w:pPr>
              <w:spacing w:after="20"/>
              <w:ind w:left="20"/>
              <w:jc w:val="both"/>
            </w:pPr>
            <w:r>
              <w:rPr>
                <w:rFonts w:ascii="Times New Roman"/>
                <w:b w:val="false"/>
                <w:i w:val="false"/>
                <w:color w:val="000000"/>
                <w:sz w:val="20"/>
              </w:rPr>
              <w:t>
Пациенты со ЗН подлежат пожизненному медицинскому динамическому наблюдению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по месту жительства и прикрепления.</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 со ЗН снимается с учета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09"/>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злокачественного новообразования (клиническая группа V).</w:t>
            </w:r>
          </w:p>
          <w:bookmarkEnd w:id="309"/>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10"/>
          <w:p>
            <w:pPr>
              <w:spacing w:after="20"/>
              <w:ind w:left="20"/>
              <w:jc w:val="both"/>
            </w:pPr>
            <w:r>
              <w:rPr>
                <w:rFonts w:ascii="Times New Roman"/>
                <w:b w:val="false"/>
                <w:i w:val="false"/>
                <w:color w:val="000000"/>
                <w:sz w:val="20"/>
              </w:rPr>
              <w:t>
Наличие подтверждающей документации о соблюдении показаний для госпитализации в дневной стационар при амбулаторно-поликлинических организациях здравоохранения и в стационар на дому:</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Соблюденией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11"/>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12"/>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313"/>
          <w:p>
            <w:pPr>
              <w:spacing w:after="20"/>
              <w:ind w:left="20"/>
              <w:jc w:val="both"/>
            </w:pPr>
            <w:r>
              <w:rPr>
                <w:rFonts w:ascii="Times New Roman"/>
                <w:b w:val="false"/>
                <w:i w:val="false"/>
                <w:color w:val="000000"/>
                <w:sz w:val="20"/>
              </w:rPr>
              <w:t>
Наличие подтверждающей документации о разведении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314"/>
          <w:p>
            <w:pPr>
              <w:spacing w:after="20"/>
              <w:ind w:left="20"/>
              <w:jc w:val="both"/>
            </w:pPr>
            <w:r>
              <w:rPr>
                <w:rFonts w:ascii="Times New Roman"/>
                <w:b w:val="false"/>
                <w:i w:val="false"/>
                <w:color w:val="000000"/>
                <w:sz w:val="20"/>
              </w:rPr>
              <w:t>
Наличие подтверждающей документации о том, что лучевая терапия проводится по принципу "единый врач – лучевой терапевт (радиационный онколог)", предусматривающий клиническое ведение пациента, проведение предлучевой подготовки и лучевого лечения одним врачом – лучевым терапевтом (радиационным онкологом).</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315"/>
          <w:p>
            <w:pPr>
              <w:spacing w:after="20"/>
              <w:ind w:left="20"/>
              <w:jc w:val="both"/>
            </w:pPr>
            <w:r>
              <w:rPr>
                <w:rFonts w:ascii="Times New Roman"/>
                <w:b w:val="false"/>
                <w:i w:val="false"/>
                <w:color w:val="000000"/>
                <w:sz w:val="20"/>
              </w:rPr>
              <w:t>
Наличие подтверждающей документации о том, что в стационарозамещающих условиях пациентам с ЗН проводится противоопухолевая терапия, лучевая и радионуклидная терапия, паллиативная медицинская помощь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bookmarkEnd w:id="315"/>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16"/>
          <w:p>
            <w:pPr>
              <w:spacing w:after="20"/>
              <w:ind w:left="20"/>
              <w:jc w:val="both"/>
            </w:pPr>
            <w:r>
              <w:rPr>
                <w:rFonts w:ascii="Times New Roman"/>
                <w:b w:val="false"/>
                <w:i w:val="false"/>
                <w:color w:val="000000"/>
                <w:sz w:val="20"/>
              </w:rPr>
              <w:t>
Наличие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17"/>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себорейный дерматит, зудящая папулезная сыпь (у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ангулярный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опоясывающий лишай;</w:t>
            </w:r>
          </w:p>
          <w:p>
            <w:pPr>
              <w:spacing w:after="20"/>
              <w:ind w:left="20"/>
              <w:jc w:val="both"/>
            </w:pPr>
            <w:r>
              <w:rPr>
                <w:rFonts w:ascii="Times New Roman"/>
                <w:b w:val="false"/>
                <w:i w:val="false"/>
                <w:color w:val="000000"/>
                <w:sz w:val="20"/>
              </w:rPr>
              <w:t>
</w:t>
            </w: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пневмоцистная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энцефалопатия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прогрессирующая мультифокальная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саркома Капоши;</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токсоплазмоз центральной нервной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25) кахексия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28) инвазивные новообразования женских половых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мононуклеоз через 3 месяцев от начала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31) вирусные гепатиты В и С, при подтверждении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обширные сливные кондиломы;</w:t>
            </w:r>
          </w:p>
          <w:p>
            <w:pPr>
              <w:spacing w:after="20"/>
              <w:ind w:left="20"/>
              <w:jc w:val="both"/>
            </w:pPr>
            <w:r>
              <w:rPr>
                <w:rFonts w:ascii="Times New Roman"/>
                <w:b w:val="false"/>
                <w:i w:val="false"/>
                <w:color w:val="000000"/>
                <w:sz w:val="20"/>
              </w:rPr>
              <w:t>
</w:t>
            </w: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w:t>
            </w:r>
            <w:r>
              <w:rPr>
                <w:rFonts w:ascii="Times New Roman"/>
                <w:b w:val="false"/>
                <w:i w:val="false"/>
                <w:color w:val="000000"/>
                <w:sz w:val="20"/>
              </w:rPr>
              <w:t>34) первичное слабоумие у ранее здоровых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18"/>
          <w:p>
            <w:pPr>
              <w:spacing w:after="20"/>
              <w:ind w:left="20"/>
              <w:jc w:val="both"/>
            </w:pPr>
            <w:r>
              <w:rPr>
                <w:rFonts w:ascii="Times New Roman"/>
                <w:b w:val="false"/>
                <w:i w:val="false"/>
                <w:color w:val="000000"/>
                <w:sz w:val="20"/>
              </w:rPr>
              <w:t>
Наличие подтверждающей документации о соблюдении критериев при выписке, в частности:</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19"/>
          <w:p>
            <w:pPr>
              <w:spacing w:after="20"/>
              <w:ind w:left="20"/>
              <w:jc w:val="both"/>
            </w:pPr>
            <w:r>
              <w:rPr>
                <w:rFonts w:ascii="Times New Roman"/>
                <w:b w:val="false"/>
                <w:i w:val="false"/>
                <w:color w:val="000000"/>
                <w:sz w:val="20"/>
              </w:rPr>
              <w:t>
Наличие подтверждающей документации о соблюдении требований к переливанию компонентов крови и в случае развития осложнений:</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предшествующих переливаний, когда и в связи с чем;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20"/>
          <w:p>
            <w:pPr>
              <w:spacing w:after="20"/>
              <w:ind w:left="20"/>
              <w:jc w:val="both"/>
            </w:pPr>
            <w:r>
              <w:rPr>
                <w:rFonts w:ascii="Times New Roman"/>
                <w:b w:val="false"/>
                <w:i w:val="false"/>
                <w:color w:val="000000"/>
                <w:sz w:val="20"/>
              </w:rPr>
              <w:t xml:space="preserve">
 Наличие подтверждающей документации об определении метода и тактики лечения МДГ.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Заседания МДГ проводятся в онкологическом центре ежедневно (за исключением выходных и праздничных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кабинетов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 контроль заявок на разведение противоопухолевых лекарственных средств на каждого пациента.</w:t>
            </w:r>
          </w:p>
          <w:p>
            <w:pPr>
              <w:spacing w:after="20"/>
              <w:ind w:left="20"/>
              <w:jc w:val="both"/>
            </w:pPr>
            <w:r>
              <w:rPr>
                <w:rFonts w:ascii="Times New Roman"/>
                <w:b w:val="false"/>
                <w:i w:val="false"/>
                <w:color w:val="000000"/>
                <w:sz w:val="20"/>
              </w:rPr>
              <w:t>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321"/>
          <w:p>
            <w:pPr>
              <w:spacing w:after="20"/>
              <w:ind w:left="20"/>
              <w:jc w:val="both"/>
            </w:pPr>
            <w:r>
              <w:rPr>
                <w:rFonts w:ascii="Times New Roman"/>
                <w:b w:val="false"/>
                <w:i w:val="false"/>
                <w:color w:val="000000"/>
                <w:sz w:val="20"/>
              </w:rPr>
              <w:t>
Наличие медицинской документации о соблюдении следующих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22"/>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23"/>
          <w:p>
            <w:pPr>
              <w:spacing w:after="20"/>
              <w:ind w:left="20"/>
              <w:jc w:val="both"/>
            </w:pPr>
            <w:r>
              <w:rPr>
                <w:rFonts w:ascii="Times New Roman"/>
                <w:b w:val="false"/>
                <w:i w:val="false"/>
                <w:color w:val="000000"/>
                <w:sz w:val="20"/>
              </w:rPr>
              <w:t>
Наличие подтверждающей документации о соблюдении следующих действий при проведении патологоанатомического вскрытия:</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мертворождения;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случаях преэклампсий, эклампсий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вторая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третья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24"/>
          <w:p>
            <w:pPr>
              <w:spacing w:after="20"/>
              <w:ind w:left="20"/>
              <w:jc w:val="both"/>
            </w:pPr>
            <w:r>
              <w:rPr>
                <w:rFonts w:ascii="Times New Roman"/>
                <w:b w:val="false"/>
                <w:i w:val="false"/>
                <w:color w:val="000000"/>
                <w:sz w:val="20"/>
              </w:rPr>
              <w:t>
Наличие подтверждающей документации об оказании онкологической помощи на дому:</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4) при организации лечения на дому (стационаре на дому), пациентам с IV клинической группой.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4" w:id="325"/>
      <w:r>
        <w:rPr>
          <w:rFonts w:ascii="Times New Roman"/>
          <w:b w:val="false"/>
          <w:i w:val="false"/>
          <w:color w:val="000000"/>
          <w:sz w:val="28"/>
        </w:rPr>
        <w:t>
      Должностное (ые) лицо (а) ____________________________________ ____________</w:t>
      </w:r>
    </w:p>
    <w:bookmarkEnd w:id="32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397" w:id="326"/>
    <w:p>
      <w:pPr>
        <w:spacing w:after="0"/>
        <w:ind w:left="0"/>
        <w:jc w:val="left"/>
      </w:pPr>
      <w:r>
        <w:rPr>
          <w:rFonts w:ascii="Times New Roman"/>
          <w:b/>
          <w:i w:val="false"/>
          <w:color w:val="000000"/>
        </w:rPr>
        <w:t xml:space="preserve"> Проверочный лист</w:t>
      </w:r>
    </w:p>
    <w:bookmarkEnd w:id="326"/>
    <w:p>
      <w:pPr>
        <w:spacing w:after="0"/>
        <w:ind w:left="0"/>
        <w:jc w:val="both"/>
      </w:pPr>
      <w:bookmarkStart w:name="z3398" w:id="327"/>
      <w:r>
        <w:rPr>
          <w:rFonts w:ascii="Times New Roman"/>
          <w:b w:val="false"/>
          <w:i w:val="false"/>
          <w:color w:val="000000"/>
          <w:sz w:val="28"/>
        </w:rPr>
        <w:t>
      в сфере качества оказания медицинских услуг</w:t>
      </w:r>
    </w:p>
    <w:bookmarkEnd w:id="32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медико-социальную помощь в области</w:t>
      </w:r>
    </w:p>
    <w:p>
      <w:pPr>
        <w:spacing w:after="0"/>
        <w:ind w:left="0"/>
        <w:jc w:val="both"/>
      </w:pPr>
      <w:r>
        <w:rPr>
          <w:rFonts w:ascii="Times New Roman"/>
          <w:b w:val="false"/>
          <w:i w:val="false"/>
          <w:color w:val="000000"/>
          <w:sz w:val="28"/>
        </w:rPr>
        <w:t>психического здоровья</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328"/>
          <w:p>
            <w:pPr>
              <w:spacing w:after="20"/>
              <w:ind w:left="20"/>
              <w:jc w:val="both"/>
            </w:pPr>
            <w:r>
              <w:rPr>
                <w:rFonts w:ascii="Times New Roman"/>
                <w:b w:val="false"/>
                <w:i w:val="false"/>
                <w:color w:val="000000"/>
                <w:sz w:val="20"/>
              </w:rPr>
              <w:t>
Наличие подтверждающей документации о соблюдении критериев взятия на динамическое наблюдение лиц с ППР: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2А – лица с частыми и выраженными обострениями психотической симптоматики, декомпенсациями, нуждающиеся в психофармакотерапиив рамках бесплатного амбулаторного лечения, в том лица с ППР указанных в диагностических рубриках F8 и F9</w:t>
            </w:r>
          </w:p>
          <w:p>
            <w:pPr>
              <w:spacing w:after="20"/>
              <w:ind w:left="20"/>
              <w:jc w:val="both"/>
            </w:pPr>
            <w:r>
              <w:rPr>
                <w:rFonts w:ascii="Times New Roman"/>
                <w:b w:val="false"/>
                <w:i w:val="false"/>
                <w:color w:val="000000"/>
                <w:sz w:val="20"/>
              </w:rPr>
              <w:t>
</w:t>
            </w:r>
            <w:r>
              <w:rPr>
                <w:rFonts w:ascii="Times New Roman"/>
                <w:b w:val="false"/>
                <w:i w:val="false"/>
                <w:color w:val="000000"/>
                <w:sz w:val="20"/>
              </w:rPr>
              <w:t>2Б – лица со стабилизированными состояниями, с умеренно прогредиентным течением процесса и спонтанными ремиссиями;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Группа динамического наркологического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указанные в подпункте 1) – 5) берутся на динамическое наблюдение решением врачебно-консультативной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 группа динамического психиатрического наблюдения - не менее одного раза в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динамического психиатрического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2А - не менее одного раза в три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2Б - не менее одного раза в шесть месяцев;</w:t>
            </w:r>
          </w:p>
          <w:p>
            <w:pPr>
              <w:spacing w:after="20"/>
              <w:ind w:left="20"/>
              <w:jc w:val="both"/>
            </w:pPr>
            <w:r>
              <w:rPr>
                <w:rFonts w:ascii="Times New Roman"/>
                <w:b w:val="false"/>
                <w:i w:val="false"/>
                <w:color w:val="000000"/>
                <w:sz w:val="20"/>
              </w:rPr>
              <w:t>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329"/>
          <w:p>
            <w:pPr>
              <w:spacing w:after="20"/>
              <w:ind w:left="20"/>
              <w:jc w:val="both"/>
            </w:pPr>
            <w:r>
              <w:rPr>
                <w:rFonts w:ascii="Times New Roman"/>
                <w:b w:val="false"/>
                <w:i w:val="false"/>
                <w:color w:val="000000"/>
                <w:sz w:val="20"/>
              </w:rPr>
              <w:t>
Наличие подтверждающей документации о соблюдении требования к лекарственному обеспечению лиц с ППР, находящихся на динамическом наблюдении</w:t>
            </w:r>
          </w:p>
          <w:bookmarkEnd w:id="329"/>
          <w:p>
            <w:pPr>
              <w:spacing w:after="20"/>
              <w:ind w:left="20"/>
              <w:jc w:val="both"/>
            </w:pPr>
            <w:r>
              <w:rPr>
                <w:rFonts w:ascii="Times New Roman"/>
                <w:b w:val="false"/>
                <w:i w:val="false"/>
                <w:color w:val="000000"/>
                <w:sz w:val="20"/>
              </w:rPr>
              <w:t>
 Лиц с ППР, находящихся на динамическом наблюдении, осуществляется лекарственное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30"/>
          <w:p>
            <w:pPr>
              <w:spacing w:after="20"/>
              <w:ind w:left="20"/>
              <w:jc w:val="both"/>
            </w:pPr>
            <w:r>
              <w:rPr>
                <w:rFonts w:ascii="Times New Roman"/>
                <w:b w:val="false"/>
                <w:i w:val="false"/>
                <w:color w:val="000000"/>
                <w:sz w:val="20"/>
              </w:rPr>
              <w:t xml:space="preserve">
Наличие подтверждающей документации о соблюдении требований к снятию с учета и переводу в другую группу динамического наблюдения: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критериев, взятия на динамическое наблюдение лиц с ППР, не менее 12 месяцев, с указанием в ЭИС – "выздоровление, стойкое улучшение";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ЭИС – "отсутствие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смерть, на основании медицинского свидетельства о смерти по форме № 045/у и (или) подтвержденная данными в регистре прикрепленного населения, с указанием в ЭИС – "смерть";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лицам, осужденным с лишением свободы на срок свыше 1 года снятие с динамического наблюдения производится после получения ответа на запрос из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течении 12 месяцев с момента взятия на динамическое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31"/>
          <w:p>
            <w:pPr>
              <w:spacing w:after="20"/>
              <w:ind w:left="20"/>
              <w:jc w:val="both"/>
            </w:pPr>
            <w:r>
              <w:rPr>
                <w:rFonts w:ascii="Times New Roman"/>
                <w:b w:val="false"/>
                <w:i w:val="false"/>
                <w:color w:val="000000"/>
                <w:sz w:val="20"/>
              </w:rPr>
              <w:t>
Наличие подтверждающей документации об осуществлении следующих мероприятий при динамическом наблюдении лица с ППР врачом психиатрического профиля:</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устанавление динамического наблюдения в случае письменного согласия лица с ППР о взятии на динамическое наблюдение, за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направление на заседание врачебно-консультационной комиссии (далее –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в электронные информационные системы (далее – ЭИС) по форме учетной документации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5) проведение периодических осмотров и оценку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документов и направления на медико-социальную экспертизу,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консультацию социального работника и иных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посещение лицо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332"/>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При поддерживающем лечении, лиц с ППР врач психиатр (нарколог) составляет индивидуальный план лечения и индивидуальную программу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медикаментозную терапию: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консультативные методики: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333"/>
          <w:p>
            <w:pPr>
              <w:spacing w:after="20"/>
              <w:ind w:left="20"/>
              <w:jc w:val="both"/>
            </w:pPr>
            <w:r>
              <w:rPr>
                <w:rFonts w:ascii="Times New Roman"/>
                <w:b w:val="false"/>
                <w:i w:val="false"/>
                <w:color w:val="000000"/>
                <w:sz w:val="20"/>
              </w:rPr>
              <w:t>
Наличие подтверждающей документации об осуществлении врачом ПМСП, при подозрении или выявлении лица с ППР, за исключением ППР, требующих оказания экстренной и неотложной медико-социальной помощи:</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идентификацию пациента;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диагностические мероприятия по клиническим протоколам;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электронную информационную систему (далее – ЭИС) не позднее 5 рабочих дней с момента установления диагноза;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ЭИС по учету лиц с ППР, ежемесячно, не позднее 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334"/>
          <w:p>
            <w:pPr>
              <w:spacing w:after="20"/>
              <w:ind w:left="20"/>
              <w:jc w:val="both"/>
            </w:pPr>
            <w:r>
              <w:rPr>
                <w:rFonts w:ascii="Times New Roman"/>
                <w:b w:val="false"/>
                <w:i w:val="false"/>
                <w:color w:val="000000"/>
                <w:sz w:val="20"/>
              </w:rPr>
              <w:t>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идентификацию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диагностические мероприятия по клиническим протоколам;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проверку в ЭИС по учету лиц с ППР о наличии сведений об обратившемся лице. При первичном установлении диагноза ППР вносит информацию в ЭИС, включая его в группу статистического учета, при установленном ранее диагнозе ППР и отсутствии сведений в указанных ЭИС вносит информацию, а при наличии сведений дополняет;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решения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направления на врачебно-консультативную комиссию (далее – ВКК);</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медицинской документации в отношении лица с ППР, нуждающегося в проведении медико-социальной экспертизы (далее – МСЭ)</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внесение информации о лице с ППР в ЭИС не позднее 3 рабочих дней после получения извещения от врача ПМСП;</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13) ведение первичной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введение данных в ЭИС по учету лиц с ППР;</w:t>
            </w:r>
          </w:p>
          <w:p>
            <w:pPr>
              <w:spacing w:after="20"/>
              <w:ind w:left="20"/>
              <w:jc w:val="both"/>
            </w:pPr>
            <w:r>
              <w:rPr>
                <w:rFonts w:ascii="Times New Roman"/>
                <w:b w:val="false"/>
                <w:i w:val="false"/>
                <w:color w:val="000000"/>
                <w:sz w:val="20"/>
              </w:rPr>
              <w:t>
15) проводит сверку с врачом ПМСП по вновь введенным и состоящим лицам в ЭИС и предоставляет указанную информацию заведующему территориального ПЦПЗ.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335"/>
          <w:p>
            <w:pPr>
              <w:spacing w:after="20"/>
              <w:ind w:left="20"/>
              <w:jc w:val="both"/>
            </w:pPr>
            <w:r>
              <w:rPr>
                <w:rFonts w:ascii="Times New Roman"/>
                <w:b w:val="false"/>
                <w:i w:val="false"/>
                <w:color w:val="000000"/>
                <w:sz w:val="20"/>
              </w:rPr>
              <w:t>
Наличие подтверждающей документации об осуществлении следующих мероприятий врачом психиатрического профиля КПЗ или ПЦПЗ при обращении лица, ранее состоявшего на динамическом наблюдении с ППР, и снятого с учета в ЭИС с указанием причины снятия, кроме "выздоровление, стойкое улучшение":</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идентификацию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диагностические мероприятия по клиническим протоколам;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решения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ЭИС.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336"/>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337"/>
          <w:p>
            <w:pPr>
              <w:spacing w:after="20"/>
              <w:ind w:left="20"/>
              <w:jc w:val="both"/>
            </w:pPr>
            <w:r>
              <w:rPr>
                <w:rFonts w:ascii="Times New Roman"/>
                <w:b w:val="false"/>
                <w:i w:val="false"/>
                <w:color w:val="000000"/>
                <w:sz w:val="20"/>
              </w:rPr>
              <w:t>
Наличие оснований для госпитализации в стационарные клинические отделения.</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врача психиатрического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направление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письменное заявление самого лица,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6) решение суда о применении принудительных мер медицинского характера, предусмотренных статьей 93 УК РК, вступившее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338"/>
          <w:p>
            <w:pPr>
              <w:spacing w:after="20"/>
              <w:ind w:left="20"/>
              <w:jc w:val="both"/>
            </w:pPr>
            <w:r>
              <w:rPr>
                <w:rFonts w:ascii="Times New Roman"/>
                <w:b w:val="false"/>
                <w:i w:val="false"/>
                <w:color w:val="000000"/>
                <w:sz w:val="20"/>
              </w:rPr>
              <w:t>
Полнота проведенных мероприятий при плановой госпитализации в стационарные клинические отделения РНПЦПЗ, ЦПЗ.</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идентификацию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339"/>
          <w:p>
            <w:pPr>
              <w:spacing w:after="20"/>
              <w:ind w:left="20"/>
              <w:jc w:val="both"/>
            </w:pPr>
            <w:r>
              <w:rPr>
                <w:rFonts w:ascii="Times New Roman"/>
                <w:b w:val="false"/>
                <w:i w:val="false"/>
                <w:color w:val="000000"/>
                <w:sz w:val="20"/>
              </w:rPr>
              <w:t>
Полнота проведенных мероприятий при госпитализации в стационарное клиническое отделение РНПЦПЗ, ЦПЗ по экстренным показаниям.</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идентификацию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340"/>
          <w:p>
            <w:pPr>
              <w:spacing w:after="20"/>
              <w:ind w:left="20"/>
              <w:jc w:val="both"/>
            </w:pPr>
            <w:r>
              <w:rPr>
                <w:rFonts w:ascii="Times New Roman"/>
                <w:b w:val="false"/>
                <w:i w:val="false"/>
                <w:color w:val="000000"/>
                <w:sz w:val="20"/>
              </w:rPr>
              <w:t>
Полнота проведенных мероприятий при плановой госпитализации в ПОСТИН.</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плановой госпитализации в ПОСТИН дежурный врач осуществляет следующие мероприятия: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проверяет наличие и соответствие имеющейся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вступившее в законную силу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 идентификацию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341"/>
          <w:p>
            <w:pPr>
              <w:spacing w:after="20"/>
              <w:ind w:left="20"/>
              <w:jc w:val="both"/>
            </w:pPr>
            <w:r>
              <w:rPr>
                <w:rFonts w:ascii="Times New Roman"/>
                <w:b w:val="false"/>
                <w:i w:val="false"/>
                <w:color w:val="000000"/>
                <w:sz w:val="20"/>
              </w:rPr>
              <w:t>
Полнота проведенных мероприятий после поступления лица с ППР в стационарное клиническое отделение.</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42"/>
          <w:p>
            <w:pPr>
              <w:spacing w:after="20"/>
              <w:ind w:left="20"/>
              <w:jc w:val="both"/>
            </w:pPr>
            <w:r>
              <w:rPr>
                <w:rFonts w:ascii="Times New Roman"/>
                <w:b w:val="false"/>
                <w:i w:val="false"/>
                <w:color w:val="000000"/>
                <w:sz w:val="20"/>
              </w:rPr>
              <w:t>
Полнота проведенных мероприятий после поступления лица в стационарное клиническое отделение ПОСТИН</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343"/>
          <w:p>
            <w:pPr>
              <w:spacing w:after="20"/>
              <w:ind w:left="20"/>
              <w:jc w:val="both"/>
            </w:pPr>
            <w:r>
              <w:rPr>
                <w:rFonts w:ascii="Times New Roman"/>
                <w:b w:val="false"/>
                <w:i w:val="false"/>
                <w:color w:val="000000"/>
                <w:sz w:val="20"/>
              </w:rPr>
              <w:t>
Соблюдение режимов наблюдения.</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общий режим наблюдения – круглосуточное наблюдение без ограничения передвижения в отделении. Общий режим для пациентов устанавливается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 в составе двух врачей и предоставляется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острых ППР, не представляющих опасности для себя и окружающих;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непосредственной опасности для себя и окружающих;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беспомощности, то есть неспособности самостоятельно удовлетворять свои жизненные потребности, при отсутствии надлежащего ухода;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возможном нанесении существенного вреда здоровью, если лицо будет оставлено без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344"/>
          <w:p>
            <w:pPr>
              <w:spacing w:after="20"/>
              <w:ind w:left="20"/>
              <w:jc w:val="both"/>
            </w:pPr>
            <w:r>
              <w:rPr>
                <w:rFonts w:ascii="Times New Roman"/>
                <w:b w:val="false"/>
                <w:i w:val="false"/>
                <w:color w:val="000000"/>
                <w:sz w:val="20"/>
              </w:rPr>
              <w:t>
Наличие подтверждающей документации о соблюдении критериев о принудительной госпитализации в стационар: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45"/>
          <w:p>
            <w:pPr>
              <w:spacing w:after="20"/>
              <w:ind w:left="20"/>
              <w:jc w:val="both"/>
            </w:pPr>
            <w:r>
              <w:rPr>
                <w:rFonts w:ascii="Times New Roman"/>
                <w:b w:val="false"/>
                <w:i w:val="false"/>
                <w:color w:val="000000"/>
                <w:sz w:val="20"/>
              </w:rPr>
              <w:t>
Наличие подтверждающей документации о соблюдении условий выписки.</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p>
          <w:p>
            <w:pPr>
              <w:spacing w:after="20"/>
              <w:ind w:left="20"/>
              <w:jc w:val="both"/>
            </w:pPr>
            <w:r>
              <w:rPr>
                <w:rFonts w:ascii="Times New Roman"/>
                <w:b w:val="false"/>
                <w:i w:val="false"/>
                <w:color w:val="000000"/>
                <w:sz w:val="20"/>
              </w:rPr>
              <w:t>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46"/>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47"/>
          <w:p>
            <w:pPr>
              <w:spacing w:after="20"/>
              <w:ind w:left="20"/>
              <w:jc w:val="both"/>
            </w:pPr>
            <w:r>
              <w:rPr>
                <w:rFonts w:ascii="Times New Roman"/>
                <w:b w:val="false"/>
                <w:i w:val="false"/>
                <w:color w:val="000000"/>
                <w:sz w:val="20"/>
              </w:rPr>
              <w:t>
Наличие показаний для лечения в стационарозамещающих условиях для лиц с ППР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348"/>
          <w:p>
            <w:pPr>
              <w:spacing w:after="20"/>
              <w:ind w:left="20"/>
              <w:jc w:val="both"/>
            </w:pPr>
            <w:r>
              <w:rPr>
                <w:rFonts w:ascii="Times New Roman"/>
                <w:b w:val="false"/>
                <w:i w:val="false"/>
                <w:color w:val="000000"/>
                <w:sz w:val="20"/>
              </w:rPr>
              <w:t xml:space="preserve">
Осуществление следующих мероприятий при госпитализации в дневной стационар: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5) заполнение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349"/>
          <w:p>
            <w:pPr>
              <w:spacing w:after="20"/>
              <w:ind w:left="20"/>
              <w:jc w:val="both"/>
            </w:pPr>
            <w:r>
              <w:rPr>
                <w:rFonts w:ascii="Times New Roman"/>
                <w:b w:val="false"/>
                <w:i w:val="false"/>
                <w:color w:val="000000"/>
                <w:sz w:val="20"/>
              </w:rPr>
              <w:t>
Требования к длительности лечения и времени пребывания в дневном стационаре.</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Длительность лечения в дневном стационаре составляет не более 30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w:t>
            </w:r>
          </w:p>
          <w:p>
            <w:pPr>
              <w:spacing w:after="20"/>
              <w:ind w:left="20"/>
              <w:jc w:val="both"/>
            </w:pPr>
            <w:r>
              <w:rPr>
                <w:rFonts w:ascii="Times New Roman"/>
                <w:b w:val="false"/>
                <w:i w:val="false"/>
                <w:color w:val="000000"/>
                <w:sz w:val="20"/>
              </w:rPr>
              <w:t>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350"/>
          <w:p>
            <w:pPr>
              <w:spacing w:after="20"/>
              <w:ind w:left="20"/>
              <w:jc w:val="both"/>
            </w:pPr>
            <w:r>
              <w:rPr>
                <w:rFonts w:ascii="Times New Roman"/>
                <w:b w:val="false"/>
                <w:i w:val="false"/>
                <w:color w:val="000000"/>
                <w:sz w:val="20"/>
              </w:rPr>
              <w:t>
Соблюдение требований к выписке из дневного стационара.</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51"/>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специализированной психиатрической помощи осуществляется специализированными бригадами, организованными в составе организации, оказывающей скорую медико-социальную помощь или 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реабилитацию в области психического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52"/>
          <w:p>
            <w:pPr>
              <w:spacing w:after="20"/>
              <w:ind w:left="20"/>
              <w:jc w:val="both"/>
            </w:pPr>
            <w:r>
              <w:rPr>
                <w:rFonts w:ascii="Times New Roman"/>
                <w:b w:val="false"/>
                <w:i w:val="false"/>
                <w:color w:val="000000"/>
                <w:sz w:val="20"/>
              </w:rPr>
              <w:t>
Наличие подтверждающей документации о соблюдении требований к медико-социальной реабилитации в амбулаторных, либо стационарозамещающих условиях.</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оказании медико-социальной реабилитации в амбулаторных, либо стационарозамещающих условиях ежедневное время пребывания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w:t>
            </w:r>
          </w:p>
          <w:p>
            <w:pPr>
              <w:spacing w:after="20"/>
              <w:ind w:left="20"/>
              <w:jc w:val="both"/>
            </w:pPr>
            <w:r>
              <w:rPr>
                <w:rFonts w:ascii="Times New Roman"/>
                <w:b w:val="false"/>
                <w:i w:val="false"/>
                <w:color w:val="000000"/>
                <w:sz w:val="20"/>
              </w:rPr>
              <w:t>
Медико-социальная реабилитация пациентов с ППР оказывается по индивидуальной программе реабилитации пациента с ППР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353"/>
          <w:p>
            <w:pPr>
              <w:spacing w:after="20"/>
              <w:ind w:left="20"/>
              <w:jc w:val="both"/>
            </w:pPr>
            <w:r>
              <w:rPr>
                <w:rFonts w:ascii="Times New Roman"/>
                <w:b w:val="false"/>
                <w:i w:val="false"/>
                <w:color w:val="000000"/>
                <w:sz w:val="20"/>
              </w:rPr>
              <w:t>
Наличие подтверждающей документации о соблюдении требований к медико-социальной реабилитации в стационарных условиях.</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При госпитализации на медико–социальную реабилитацию осуществляются следующие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заполняется первичная медицинская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Выявление общих противопоказаний для госпитализации на медико–социальную реабилитацию: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354"/>
          <w:p>
            <w:pPr>
              <w:spacing w:after="20"/>
              <w:ind w:left="20"/>
              <w:jc w:val="both"/>
            </w:pPr>
            <w:r>
              <w:rPr>
                <w:rFonts w:ascii="Times New Roman"/>
                <w:b w:val="false"/>
                <w:i w:val="false"/>
                <w:color w:val="000000"/>
                <w:sz w:val="20"/>
              </w:rPr>
              <w:t xml:space="preserve">
 Наличие подтверждающей документации по осуществлению деятельности мультидицисплинарной группы.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врач психиатр;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социальный работник или специалист по социальной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средний медицинский работник.</w:t>
            </w:r>
          </w:p>
          <w:p>
            <w:pPr>
              <w:spacing w:after="20"/>
              <w:ind w:left="20"/>
              <w:jc w:val="both"/>
            </w:pPr>
            <w:r>
              <w:rPr>
                <w:rFonts w:ascii="Times New Roman"/>
                <w:b w:val="false"/>
                <w:i w:val="false"/>
                <w:color w:val="000000"/>
                <w:sz w:val="20"/>
              </w:rPr>
              <w:t>
Состав мультидисциплинарной группы расширяется при увеличении перечня и (или) объема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355"/>
          <w:p>
            <w:pPr>
              <w:spacing w:after="20"/>
              <w:ind w:left="20"/>
              <w:jc w:val="both"/>
            </w:pPr>
            <w:r>
              <w:rPr>
                <w:rFonts w:ascii="Times New Roman"/>
                <w:b w:val="false"/>
                <w:i w:val="false"/>
                <w:color w:val="000000"/>
                <w:sz w:val="20"/>
              </w:rPr>
              <w:t>
Требования к длительности медико-социальной реабилитации.</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взрослых пациентов с ППР составляет не более 3 (трех)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детей с ППР составляет не более 3 (трех)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взрослым с ППР вследствие употребления ПАВ составляет не более 9 (девяти)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вследствие употребления ПАВ составляет не более 9 (девяти)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356"/>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идентификации лица направленного или пришедшего на медицинское освидетельствование.</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357"/>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освидетельствования к иностранным гражданам и несовершеннолетних граждан РК.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bookmarkEnd w:id="357"/>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358"/>
          <w:p>
            <w:pPr>
              <w:spacing w:after="20"/>
              <w:ind w:left="20"/>
              <w:jc w:val="both"/>
            </w:pPr>
            <w:r>
              <w:rPr>
                <w:rFonts w:ascii="Times New Roman"/>
                <w:b w:val="false"/>
                <w:i w:val="false"/>
                <w:color w:val="000000"/>
                <w:sz w:val="20"/>
              </w:rPr>
              <w:t>
Наличие подтверждающей документации о соблюдении требований к медицинскому освидетельствованию лиц, доставленных в тяжелом бессознательном состоянии.</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p>
          <w:p>
            <w:pPr>
              <w:spacing w:after="20"/>
              <w:ind w:left="20"/>
              <w:jc w:val="both"/>
            </w:pPr>
            <w:r>
              <w:rPr>
                <w:rFonts w:ascii="Times New Roman"/>
                <w:b w:val="false"/>
                <w:i w:val="false"/>
                <w:color w:val="000000"/>
                <w:sz w:val="20"/>
              </w:rPr>
              <w:t>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359"/>
          <w:p>
            <w:pPr>
              <w:spacing w:after="20"/>
              <w:ind w:left="20"/>
              <w:jc w:val="both"/>
            </w:pPr>
            <w:r>
              <w:rPr>
                <w:rFonts w:ascii="Times New Roman"/>
                <w:b w:val="false"/>
                <w:i w:val="false"/>
                <w:color w:val="000000"/>
                <w:sz w:val="20"/>
              </w:rPr>
              <w:t>
Наличие подтверждающей документации о соблюдении требований к условиям проведения лабораторного исследования или экспресс-тестирования биологических сред.</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несогласия освидетельствуемого с результатами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повторного освидетельствования;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60"/>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лабораторного исследования или экспресс-тестирования биологических сред.</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p>
          <w:p>
            <w:pPr>
              <w:spacing w:after="20"/>
              <w:ind w:left="20"/>
              <w:jc w:val="both"/>
            </w:pPr>
            <w:r>
              <w:rPr>
                <w:rFonts w:ascii="Times New Roman"/>
                <w:b w:val="false"/>
                <w:i w:val="false"/>
                <w:color w:val="000000"/>
                <w:sz w:val="20"/>
              </w:rPr>
              <w:t>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361"/>
          <w:p>
            <w:pPr>
              <w:spacing w:after="20"/>
              <w:ind w:left="20"/>
              <w:jc w:val="both"/>
            </w:pPr>
            <w:r>
              <w:rPr>
                <w:rFonts w:ascii="Times New Roman"/>
                <w:b w:val="false"/>
                <w:i w:val="false"/>
                <w:color w:val="000000"/>
                <w:sz w:val="20"/>
              </w:rPr>
              <w:t>
Наличие подтверждающей документации о соблюдении требований к проведению количественного исследования выдыхаемого воздуха на алкоголь.</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w:t>
            </w:r>
          </w:p>
          <w:p>
            <w:pPr>
              <w:spacing w:after="20"/>
              <w:ind w:left="20"/>
              <w:jc w:val="both"/>
            </w:pPr>
            <w:r>
              <w:rPr>
                <w:rFonts w:ascii="Times New Roman"/>
                <w:b w:val="false"/>
                <w:i w:val="false"/>
                <w:color w:val="000000"/>
                <w:sz w:val="20"/>
              </w:rPr>
              <w:t>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62"/>
          <w:p>
            <w:pPr>
              <w:spacing w:after="20"/>
              <w:ind w:left="20"/>
              <w:jc w:val="both"/>
            </w:pPr>
            <w:r>
              <w:rPr>
                <w:rFonts w:ascii="Times New Roman"/>
                <w:b w:val="false"/>
                <w:i w:val="false"/>
                <w:color w:val="000000"/>
                <w:sz w:val="20"/>
              </w:rPr>
              <w:t>
Наличие подтверждающей документации о соблюдении требований к оформлению отказа от медицинского освидетельствования</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p>
          <w:p>
            <w:pPr>
              <w:spacing w:after="20"/>
              <w:ind w:left="20"/>
              <w:jc w:val="both"/>
            </w:pPr>
            <w:r>
              <w:rPr>
                <w:rFonts w:ascii="Times New Roman"/>
                <w:b w:val="false"/>
                <w:i w:val="false"/>
                <w:color w:val="000000"/>
                <w:sz w:val="20"/>
              </w:rPr>
              <w:t>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63"/>
          <w:p>
            <w:pPr>
              <w:spacing w:after="20"/>
              <w:ind w:left="20"/>
              <w:jc w:val="both"/>
            </w:pPr>
            <w:r>
              <w:rPr>
                <w:rFonts w:ascii="Times New Roman"/>
                <w:b w:val="false"/>
                <w:i w:val="false"/>
                <w:color w:val="000000"/>
                <w:sz w:val="20"/>
              </w:rPr>
              <w:t>
Наличие подтверждающей документации о соблюдении требований к установлению состояния освидетельствуемого лица.</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трезв(а);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факт употребления ПАВ, признаки опьянения не выявлены;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364"/>
          <w:p>
            <w:pPr>
              <w:spacing w:after="20"/>
              <w:ind w:left="20"/>
              <w:jc w:val="both"/>
            </w:pPr>
            <w:r>
              <w:rPr>
                <w:rFonts w:ascii="Times New Roman"/>
                <w:b w:val="false"/>
                <w:i w:val="false"/>
                <w:color w:val="000000"/>
                <w:sz w:val="20"/>
              </w:rPr>
              <w:t>
Наличие подтверждающей документации о соблюдении требований к оформлению Заключения медицинского освидетельствования.</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освидетельствования, сообщаются освидетельствуемому лицу сразу же в присутствии лица, его направившего и (или) доставившего. В случаях, когда Заключение выносится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p>
          <w:p>
            <w:pPr>
              <w:spacing w:after="20"/>
              <w:ind w:left="20"/>
              <w:jc w:val="both"/>
            </w:pPr>
            <w:r>
              <w:rPr>
                <w:rFonts w:ascii="Times New Roman"/>
                <w:b w:val="false"/>
                <w:i w:val="false"/>
                <w:color w:val="000000"/>
                <w:sz w:val="20"/>
              </w:rPr>
              <w:t>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365"/>
          <w:p>
            <w:pPr>
              <w:spacing w:after="20"/>
              <w:ind w:left="20"/>
              <w:jc w:val="both"/>
            </w:pPr>
            <w:r>
              <w:rPr>
                <w:rFonts w:ascii="Times New Roman"/>
                <w:b w:val="false"/>
                <w:i w:val="false"/>
                <w:color w:val="000000"/>
                <w:sz w:val="20"/>
              </w:rPr>
              <w:t>
Наличие подтверждающей документации о соблюдении требований к повторному медицинскому освидетельствованию.</w:t>
            </w:r>
          </w:p>
          <w:bookmarkEnd w:id="365"/>
          <w:p>
            <w:pPr>
              <w:spacing w:after="20"/>
              <w:ind w:left="20"/>
              <w:jc w:val="both"/>
            </w:pPr>
            <w:r>
              <w:rPr>
                <w:rFonts w:ascii="Times New Roman"/>
                <w:b w:val="false"/>
                <w:i w:val="false"/>
                <w:color w:val="000000"/>
                <w:sz w:val="20"/>
              </w:rPr>
              <w:t>
Повторное медицинское освидетельствование проводится не позднее 2 (двух) часов после первичного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временную адаптацию и детоксикации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366"/>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организации деятельности центра временной адаптации и детоксикации:</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367"/>
          <w:p>
            <w:pPr>
              <w:spacing w:after="20"/>
              <w:ind w:left="20"/>
              <w:jc w:val="both"/>
            </w:pPr>
            <w:r>
              <w:rPr>
                <w:rFonts w:ascii="Times New Roman"/>
                <w:b w:val="false"/>
                <w:i w:val="false"/>
                <w:color w:val="000000"/>
                <w:sz w:val="20"/>
              </w:rPr>
              <w:t>
Устанавление сотрудниками органов внутренних дел личного доставленного и сообщение медицинскому персоналу ЦВАД.</w:t>
            </w:r>
          </w:p>
          <w:bookmarkEnd w:id="367"/>
          <w:p>
            <w:pPr>
              <w:spacing w:after="20"/>
              <w:ind w:left="20"/>
              <w:jc w:val="both"/>
            </w:pPr>
            <w:r>
              <w:rPr>
                <w:rFonts w:ascii="Times New Roman"/>
                <w:b w:val="false"/>
                <w:i w:val="false"/>
                <w:color w:val="000000"/>
                <w:sz w:val="20"/>
              </w:rPr>
              <w:t>
Отсутствие документов, удостоверяющих личность доставленного, не служит основанием отказа в помещении его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368"/>
          <w:p>
            <w:pPr>
              <w:spacing w:after="20"/>
              <w:ind w:left="20"/>
              <w:jc w:val="both"/>
            </w:pPr>
            <w:r>
              <w:rPr>
                <w:rFonts w:ascii="Times New Roman"/>
                <w:b w:val="false"/>
                <w:i w:val="false"/>
                <w:color w:val="000000"/>
                <w:sz w:val="20"/>
              </w:rPr>
              <w:t>
Осуществление регистрация лица, доставленного с подозрением на алкогольное опьянение в журнале учета приемов и отказов в госпитализации по утвержденной форме</w:t>
            </w:r>
          </w:p>
          <w:bookmarkEnd w:id="368"/>
          <w:p>
            <w:pPr>
              <w:spacing w:after="20"/>
              <w:ind w:left="20"/>
              <w:jc w:val="both"/>
            </w:pPr>
            <w:r>
              <w:rPr>
                <w:rFonts w:ascii="Times New Roman"/>
                <w:b w:val="false"/>
                <w:i w:val="false"/>
                <w:color w:val="000000"/>
                <w:sz w:val="20"/>
              </w:rPr>
              <w:t>
После регистрации доставленного лица, врачом-психиатром (наркологом) проводится медицинское освидетельствование для определения наличия показаний и противопоказаний к помещению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369"/>
          <w:p>
            <w:pPr>
              <w:spacing w:after="20"/>
              <w:ind w:left="20"/>
              <w:jc w:val="both"/>
            </w:pPr>
            <w:r>
              <w:rPr>
                <w:rFonts w:ascii="Times New Roman"/>
                <w:b w:val="false"/>
                <w:i w:val="false"/>
                <w:color w:val="000000"/>
                <w:sz w:val="20"/>
              </w:rPr>
              <w:t>
Результаты медицинского освидетельствования оформляются в заключении о медицинском освидетельствовании, проведенном в ЦВАД (далее - заключение) по утвержденной форме</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подлежит помещению в ЦВАД;</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отказано в помещении в ЦВАД.</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70"/>
          <w:p>
            <w:pPr>
              <w:spacing w:after="20"/>
              <w:ind w:left="20"/>
              <w:jc w:val="both"/>
            </w:pPr>
            <w:r>
              <w:rPr>
                <w:rFonts w:ascii="Times New Roman"/>
                <w:b w:val="false"/>
                <w:i w:val="false"/>
                <w:color w:val="000000"/>
                <w:sz w:val="20"/>
              </w:rPr>
              <w:t>
Регистрация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bookmarkEnd w:id="370"/>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пациента осуществляется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подтверждение пациента, о том, что при получении своих документов и личных вещей все документы и личные вещи получены в соответствии с записью в журнале регистрации документов и личных вещей пациентов, кроме вещей, хранение которых является незаконным.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71"/>
          <w:p>
            <w:pPr>
              <w:spacing w:after="20"/>
              <w:ind w:left="20"/>
              <w:jc w:val="both"/>
            </w:pPr>
            <w:r>
              <w:rPr>
                <w:rFonts w:ascii="Times New Roman"/>
                <w:b w:val="false"/>
                <w:i w:val="false"/>
                <w:color w:val="000000"/>
                <w:sz w:val="20"/>
              </w:rPr>
              <w:t>
Наличие подтверждающей документации о соблюдении требования по проведению медицинского освидетельствования лиц с расстройствами половой идентификации для смены пола: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372"/>
          <w:p>
            <w:pPr>
              <w:spacing w:after="20"/>
              <w:ind w:left="20"/>
              <w:jc w:val="both"/>
            </w:pPr>
            <w:r>
              <w:rPr>
                <w:rFonts w:ascii="Times New Roman"/>
                <w:b w:val="false"/>
                <w:i w:val="false"/>
                <w:color w:val="000000"/>
                <w:sz w:val="20"/>
              </w:rPr>
              <w:t>
Направление освидетельствуемоего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bookmarkEnd w:id="372"/>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4" w:id="373"/>
      <w:r>
        <w:rPr>
          <w:rFonts w:ascii="Times New Roman"/>
          <w:b w:val="false"/>
          <w:i w:val="false"/>
          <w:color w:val="000000"/>
          <w:sz w:val="28"/>
        </w:rPr>
        <w:t>
      Должностное (ые) лицо (а) ____________________________________ ____________</w:t>
      </w:r>
    </w:p>
    <w:bookmarkEnd w:id="37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737" w:id="374"/>
    <w:p>
      <w:pPr>
        <w:spacing w:after="0"/>
        <w:ind w:left="0"/>
        <w:jc w:val="left"/>
      </w:pPr>
      <w:r>
        <w:rPr>
          <w:rFonts w:ascii="Times New Roman"/>
          <w:b/>
          <w:i w:val="false"/>
          <w:color w:val="000000"/>
        </w:rPr>
        <w:t xml:space="preserve"> Проверочный лист</w:t>
      </w:r>
    </w:p>
    <w:bookmarkEnd w:id="374"/>
    <w:p>
      <w:pPr>
        <w:spacing w:after="0"/>
        <w:ind w:left="0"/>
        <w:jc w:val="both"/>
      </w:pPr>
      <w:bookmarkStart w:name="z3738" w:id="375"/>
      <w:r>
        <w:rPr>
          <w:rFonts w:ascii="Times New Roman"/>
          <w:b w:val="false"/>
          <w:i w:val="false"/>
          <w:color w:val="000000"/>
          <w:sz w:val="28"/>
        </w:rPr>
        <w:t>
      в сфере качества оказания медицинских услуг</w:t>
      </w:r>
    </w:p>
    <w:bookmarkEnd w:id="37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субъектов (объектов), предоставляющих лабораторные услуги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первичной медико-санитарной помощи портативных анализаторов на тест-полосках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376"/>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подразделения либо отдельной экспресс-лаборатория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w:t>
            </w:r>
          </w:p>
          <w:bookmarkEnd w:id="376"/>
          <w:p>
            <w:pPr>
              <w:spacing w:after="20"/>
              <w:ind w:left="20"/>
              <w:jc w:val="both"/>
            </w:pPr>
            <w:r>
              <w:rPr>
                <w:rFonts w:ascii="Times New Roman"/>
                <w:b w:val="false"/>
                <w:i w:val="false"/>
                <w:color w:val="000000"/>
                <w:sz w:val="20"/>
              </w:rPr>
              <w:t>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отделениях реанимации и интенсивной терапии)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процессов по управлению качеством клинических лабораторных исследований по принципу этапности, который включает в себя преаналитический, аналитический и постаналитический этапы лабораторного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выполнения исследований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лабораторной информационной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внутрилабораторного контроля качества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алгоритма проведения контроля аналитического качества в лабораторной диагностике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компетентности и качестве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0" w:id="377"/>
      <w:r>
        <w:rPr>
          <w:rFonts w:ascii="Times New Roman"/>
          <w:b w:val="false"/>
          <w:i w:val="false"/>
          <w:color w:val="000000"/>
          <w:sz w:val="28"/>
        </w:rPr>
        <w:t>
      Должностное (ые) лицо (а) ____________________________________ ____________</w:t>
      </w:r>
    </w:p>
    <w:bookmarkEnd w:id="37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743" w:id="378"/>
    <w:p>
      <w:pPr>
        <w:spacing w:after="0"/>
        <w:ind w:left="0"/>
        <w:jc w:val="left"/>
      </w:pPr>
      <w:r>
        <w:rPr>
          <w:rFonts w:ascii="Times New Roman"/>
          <w:b/>
          <w:i w:val="false"/>
          <w:color w:val="000000"/>
        </w:rPr>
        <w:t xml:space="preserve"> Проверочный лист</w:t>
      </w:r>
    </w:p>
    <w:bookmarkEnd w:id="378"/>
    <w:p>
      <w:pPr>
        <w:spacing w:after="0"/>
        <w:ind w:left="0"/>
        <w:jc w:val="both"/>
      </w:pPr>
      <w:bookmarkStart w:name="z3744" w:id="379"/>
      <w:r>
        <w:rPr>
          <w:rFonts w:ascii="Times New Roman"/>
          <w:b w:val="false"/>
          <w:i w:val="false"/>
          <w:color w:val="000000"/>
          <w:sz w:val="28"/>
        </w:rPr>
        <w:t>
      в сфере качества оказания медицинских услуг</w:t>
      </w:r>
    </w:p>
    <w:bookmarkEnd w:id="37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скорую медицинскую помощь и медицинскую</w:t>
      </w:r>
    </w:p>
    <w:p>
      <w:pPr>
        <w:spacing w:after="0"/>
        <w:ind w:left="0"/>
        <w:jc w:val="both"/>
      </w:pPr>
      <w:r>
        <w:rPr>
          <w:rFonts w:ascii="Times New Roman"/>
          <w:b w:val="false"/>
          <w:i w:val="false"/>
          <w:color w:val="000000"/>
          <w:sz w:val="28"/>
        </w:rPr>
        <w:t>помощь в форме медицинской авиации наименование однородной группы субъектов</w:t>
      </w:r>
    </w:p>
    <w:p>
      <w:pPr>
        <w:spacing w:after="0"/>
        <w:ind w:left="0"/>
        <w:jc w:val="both"/>
      </w:pPr>
      <w:r>
        <w:rPr>
          <w:rFonts w:ascii="Times New Roman"/>
          <w:b w:val="false"/>
          <w:i w:val="false"/>
          <w:color w:val="000000"/>
          <w:sz w:val="28"/>
        </w:rPr>
        <w:t>(объектов)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380"/>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санитарного автотранспорта радиосвязью и навигационной 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пяти минутной обработки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81"/>
          <w:p>
            <w:pPr>
              <w:spacing w:after="20"/>
              <w:ind w:left="20"/>
              <w:jc w:val="both"/>
            </w:pPr>
            <w:r>
              <w:rPr>
                <w:rFonts w:ascii="Times New Roman"/>
                <w:b w:val="false"/>
                <w:i w:val="false"/>
                <w:color w:val="000000"/>
                <w:sz w:val="20"/>
              </w:rPr>
              <w:t>
Правильное определение диспетчером ССМП вызовов по категории срочности согласно:</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вызов 2 (второй) категории срочности – состояние пациента, представляющее потенциальную угрозу жизни без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вызов 3 (третьей) категории срочности – состояние пациента, представляющую потенциальную угрозу для здоровья без оказания медицинской помощи;</w:t>
            </w:r>
          </w:p>
          <w:p>
            <w:pPr>
              <w:spacing w:after="20"/>
              <w:ind w:left="20"/>
              <w:jc w:val="both"/>
            </w:pP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82"/>
          <w:p>
            <w:pPr>
              <w:spacing w:after="20"/>
              <w:ind w:left="20"/>
              <w:jc w:val="both"/>
            </w:pPr>
            <w:r>
              <w:rPr>
                <w:rFonts w:ascii="Times New Roman"/>
                <w:b w:val="false"/>
                <w:i w:val="false"/>
                <w:color w:val="000000"/>
                <w:sz w:val="20"/>
              </w:rPr>
              <w:t>
Принятие фельдшером или врачом бригады ССМП или отделения СМП при организации ПМСП одно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транспортировка пациента в медицинскую организацию, оказывающую стационарную помощь (далее – стационар);</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 оставлен на месте вызова;</w:t>
            </w:r>
          </w:p>
          <w:p>
            <w:pPr>
              <w:spacing w:after="20"/>
              <w:ind w:left="20"/>
              <w:jc w:val="both"/>
            </w:pPr>
            <w:r>
              <w:rPr>
                <w:rFonts w:ascii="Times New Roman"/>
                <w:b w:val="false"/>
                <w:i w:val="false"/>
                <w:color w:val="000000"/>
                <w:sz w:val="20"/>
              </w:rPr>
              <w:t>
- пациент оставлен на дому (по месту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 предоставляются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фиксирования следующих данных при поступлении вызова в диспетчерскую службу станции скорой медицинской помощи:</w:t>
            </w:r>
          </w:p>
          <w:p>
            <w:pPr>
              <w:spacing w:after="20"/>
              <w:ind w:left="20"/>
              <w:jc w:val="both"/>
            </w:pPr>
            <w:r>
              <w:rPr>
                <w:rFonts w:ascii="Times New Roman"/>
                <w:b w:val="false"/>
                <w:i w:val="false"/>
                <w:color w:val="000000"/>
                <w:sz w:val="20"/>
              </w:rPr>
              <w:t>1) фамилия, имя, отчества (при его наличии), возраст и пол пациента;</w:t>
            </w:r>
          </w:p>
          <w:p>
            <w:pPr>
              <w:spacing w:after="20"/>
              <w:ind w:left="20"/>
              <w:jc w:val="both"/>
            </w:pPr>
            <w:r>
              <w:rPr>
                <w:rFonts w:ascii="Times New Roman"/>
                <w:b w:val="false"/>
                <w:i w:val="false"/>
                <w:color w:val="000000"/>
                <w:sz w:val="20"/>
              </w:rPr>
              <w:t>2) данные по состоянию пациента и обстоятельства несчастного случая, травмы или заболевания;</w:t>
            </w:r>
          </w:p>
          <w:p>
            <w:pPr>
              <w:spacing w:after="20"/>
              <w:ind w:left="20"/>
              <w:jc w:val="both"/>
            </w:pPr>
            <w:r>
              <w:rPr>
                <w:rFonts w:ascii="Times New Roman"/>
                <w:b w:val="false"/>
                <w:i w:val="false"/>
                <w:color w:val="000000"/>
                <w:sz w:val="20"/>
              </w:rPr>
              <w:t>3) адрес и телефон, а также ориентировочные данные по проезду к месту нахождения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383"/>
          <w:p>
            <w:pPr>
              <w:spacing w:after="20"/>
              <w:ind w:left="20"/>
              <w:jc w:val="both"/>
            </w:pPr>
            <w:r>
              <w:rPr>
                <w:rFonts w:ascii="Times New Roman"/>
                <w:b w:val="false"/>
                <w:i w:val="false"/>
                <w:color w:val="000000"/>
                <w:sz w:val="20"/>
              </w:rPr>
              <w:t>
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1 категория срочности – до десяти минут; </w:t>
            </w:r>
          </w:p>
          <w:p>
            <w:pPr>
              <w:spacing w:after="20"/>
              <w:ind w:left="20"/>
              <w:jc w:val="both"/>
            </w:pPr>
            <w:r>
              <w:rPr>
                <w:rFonts w:ascii="Times New Roman"/>
                <w:b w:val="false"/>
                <w:i w:val="false"/>
                <w:color w:val="000000"/>
                <w:sz w:val="20"/>
              </w:rPr>
              <w:t>
</w:t>
            </w:r>
            <w:r>
              <w:rPr>
                <w:rFonts w:ascii="Times New Roman"/>
                <w:b w:val="false"/>
                <w:i w:val="false"/>
                <w:color w:val="000000"/>
                <w:sz w:val="20"/>
              </w:rPr>
              <w:t>2) 2 категория срочности – до пятнадцати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3 категория срочности - до тридцати минут;</w:t>
            </w:r>
          </w:p>
          <w:p>
            <w:pPr>
              <w:spacing w:after="20"/>
              <w:ind w:left="20"/>
              <w:jc w:val="both"/>
            </w:pPr>
            <w:r>
              <w:rPr>
                <w:rFonts w:ascii="Times New Roman"/>
                <w:b w:val="false"/>
                <w:i w:val="false"/>
                <w:color w:val="000000"/>
                <w:sz w:val="20"/>
              </w:rPr>
              <w:t>
4) 4 категория срочности - до шестидесяти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информирования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задание на санитарный полет по форме № 090/у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мобильной бригадой медицинской авиации при транспортировке пациента (ов) на постоянной основе оценку состояния и лечение пациента (ов) по соответствующим клиническим протоколам диагностики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384"/>
          <w:p>
            <w:pPr>
              <w:spacing w:after="20"/>
              <w:ind w:left="20"/>
              <w:jc w:val="both"/>
            </w:pPr>
            <w:r>
              <w:rPr>
                <w:rFonts w:ascii="Times New Roman"/>
                <w:b w:val="false"/>
                <w:i w:val="false"/>
                <w:color w:val="000000"/>
                <w:sz w:val="20"/>
              </w:rPr>
              <w:t xml:space="preserve">
 Наличие информированного согласия пациента (ов) на оказание медицинской помощи в форме медицинской авиации при его транспортировке. </w:t>
            </w:r>
          </w:p>
          <w:bookmarkEnd w:id="384"/>
          <w:p>
            <w:pPr>
              <w:spacing w:after="20"/>
              <w:ind w:left="20"/>
              <w:jc w:val="both"/>
            </w:pPr>
            <w:r>
              <w:rPr>
                <w:rFonts w:ascii="Times New Roman"/>
                <w:b w:val="false"/>
                <w:i w:val="false"/>
                <w:color w:val="000000"/>
                <w:sz w:val="20"/>
              </w:rPr>
              <w:t>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1" w:id="385"/>
      <w:r>
        <w:rPr>
          <w:rFonts w:ascii="Times New Roman"/>
          <w:b w:val="false"/>
          <w:i w:val="false"/>
          <w:color w:val="000000"/>
          <w:sz w:val="28"/>
        </w:rPr>
        <w:t>
      Должностное (ые) лицо (а) ____________________________________ ____________</w:t>
      </w:r>
    </w:p>
    <w:bookmarkEnd w:id="38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764" w:id="386"/>
    <w:p>
      <w:pPr>
        <w:spacing w:after="0"/>
        <w:ind w:left="0"/>
        <w:jc w:val="left"/>
      </w:pPr>
      <w:r>
        <w:rPr>
          <w:rFonts w:ascii="Times New Roman"/>
          <w:b/>
          <w:i w:val="false"/>
          <w:color w:val="000000"/>
        </w:rPr>
        <w:t xml:space="preserve"> Проверочный лист</w:t>
      </w:r>
    </w:p>
    <w:bookmarkEnd w:id="386"/>
    <w:p>
      <w:pPr>
        <w:spacing w:after="0"/>
        <w:ind w:left="0"/>
        <w:jc w:val="both"/>
      </w:pPr>
      <w:bookmarkStart w:name="z3765" w:id="387"/>
      <w:r>
        <w:rPr>
          <w:rFonts w:ascii="Times New Roman"/>
          <w:b w:val="false"/>
          <w:i w:val="false"/>
          <w:color w:val="000000"/>
          <w:sz w:val="28"/>
        </w:rPr>
        <w:t>
      в сфере качества оказания медицинских услуг</w:t>
      </w:r>
    </w:p>
    <w:bookmarkEnd w:id="3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субъектов (объектов), осуществляющих деятельность в сфере профилактики</w:t>
      </w:r>
    </w:p>
    <w:p>
      <w:pPr>
        <w:spacing w:after="0"/>
        <w:ind w:left="0"/>
        <w:jc w:val="both"/>
      </w:pPr>
      <w:r>
        <w:rPr>
          <w:rFonts w:ascii="Times New Roman"/>
          <w:b w:val="false"/>
          <w:i w:val="false"/>
          <w:color w:val="000000"/>
          <w:sz w:val="28"/>
        </w:rPr>
        <w:t>ВИЧ-инфекции 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388"/>
          <w:p>
            <w:pPr>
              <w:spacing w:after="20"/>
              <w:ind w:left="20"/>
              <w:jc w:val="both"/>
            </w:pPr>
            <w:r>
              <w:rPr>
                <w:rFonts w:ascii="Times New Roman"/>
                <w:b w:val="false"/>
                <w:i w:val="false"/>
                <w:color w:val="000000"/>
                <w:sz w:val="20"/>
              </w:rPr>
              <w:t>
Проведение обследования методом экспресс-тестирования с регистрацией в журнале исследований на ВИЧ методом экспресс тестирования.</w:t>
            </w:r>
          </w:p>
          <w:bookmarkEnd w:id="388"/>
          <w:p>
            <w:pPr>
              <w:spacing w:after="20"/>
              <w:ind w:left="20"/>
              <w:jc w:val="both"/>
            </w:pP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389"/>
          <w:p>
            <w:pPr>
              <w:spacing w:after="20"/>
              <w:ind w:left="20"/>
              <w:jc w:val="both"/>
            </w:pPr>
            <w:r>
              <w:rPr>
                <w:rFonts w:ascii="Times New Roman"/>
                <w:b w:val="false"/>
                <w:i w:val="false"/>
                <w:color w:val="000000"/>
                <w:sz w:val="20"/>
              </w:rPr>
              <w:t>
Наличие подтверждающей документации о соблюдении сроков выдачи отрицательных результатов.</w:t>
            </w:r>
          </w:p>
          <w:bookmarkEnd w:id="389"/>
          <w:p>
            <w:pPr>
              <w:spacing w:after="20"/>
              <w:ind w:left="20"/>
              <w:jc w:val="both"/>
            </w:pP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390"/>
          <w:p>
            <w:pPr>
              <w:spacing w:after="20"/>
              <w:ind w:left="20"/>
              <w:jc w:val="both"/>
            </w:pPr>
            <w:r>
              <w:rPr>
                <w:rFonts w:ascii="Times New Roman"/>
                <w:b w:val="false"/>
                <w:i w:val="false"/>
                <w:color w:val="000000"/>
                <w:sz w:val="20"/>
              </w:rPr>
              <w:t>
Наличие подтверждающей документации о соблюдении сроков направления образцов сыворотки в РГОЗ.</w:t>
            </w:r>
          </w:p>
          <w:bookmarkEnd w:id="390"/>
          <w:p>
            <w:pPr>
              <w:spacing w:after="20"/>
              <w:ind w:left="20"/>
              <w:jc w:val="both"/>
            </w:pPr>
            <w:r>
              <w:rPr>
                <w:rFonts w:ascii="Times New Roman"/>
                <w:b w:val="false"/>
                <w:i w:val="false"/>
                <w:color w:val="000000"/>
                <w:sz w:val="20"/>
              </w:rPr>
              <w:t>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391"/>
          <w:p>
            <w:pPr>
              <w:spacing w:after="20"/>
              <w:ind w:left="20"/>
              <w:jc w:val="both"/>
            </w:pPr>
            <w:r>
              <w:rPr>
                <w:rFonts w:ascii="Times New Roman"/>
                <w:b w:val="false"/>
                <w:i w:val="false"/>
                <w:color w:val="000000"/>
                <w:sz w:val="20"/>
              </w:rPr>
              <w:t>
Наличие подтверждающей документации о соблюдении сроков повторного обследования при сомнительном результате.</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p>
          <w:p>
            <w:pPr>
              <w:spacing w:after="20"/>
              <w:ind w:left="20"/>
              <w:jc w:val="both"/>
            </w:pPr>
            <w:r>
              <w:rPr>
                <w:rFonts w:ascii="Times New Roman"/>
                <w:b w:val="false"/>
                <w:i w:val="false"/>
                <w:color w:val="000000"/>
                <w:sz w:val="20"/>
              </w:rPr>
              <w:t>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392"/>
          <w:p>
            <w:pPr>
              <w:spacing w:after="20"/>
              <w:ind w:left="20"/>
              <w:jc w:val="both"/>
            </w:pPr>
            <w:r>
              <w:rPr>
                <w:rFonts w:ascii="Times New Roman"/>
                <w:b w:val="false"/>
                <w:i w:val="false"/>
                <w:color w:val="000000"/>
                <w:sz w:val="20"/>
              </w:rPr>
              <w:t>
Наличие дотестового и послетестового консультирования.</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Дотестовое консультирование предоставляется через средства наглядной агитации, которые демонстрируются в местах ожидания.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Дотестовое консультирование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гарантию конфиденциальности результатов теста.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послетестового консультирования обследованных.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Послетестовое консультирование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393"/>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w:t>
            </w:r>
          </w:p>
          <w:bookmarkEnd w:id="393"/>
          <w:p>
            <w:pPr>
              <w:spacing w:after="20"/>
              <w:ind w:left="20"/>
              <w:jc w:val="both"/>
            </w:pPr>
            <w:r>
              <w:rPr>
                <w:rFonts w:ascii="Times New Roman"/>
                <w:b w:val="false"/>
                <w:i w:val="false"/>
                <w:color w:val="000000"/>
                <w:sz w:val="20"/>
              </w:rPr>
              <w:t>
информационные ресурсы .При отказе на ввод персональных данных в систему ЭС, вносятся данные, которые включают номер иммунного блотинга (далее – ИБ), дату ИБ, инициалы, дата рождения, данные эпидемиологического анамнеза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охвата ключевых групп населения и людей, живущих с ВИЧ-инфекцией, проводится путем ведения базы данных индивидуального учета клиентов и соответствующих форм учетной и отчетной документации специалистами организаций здравоохранения, осуществляющих деятельность в сфере профилактики ВИЧ-инфекции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94"/>
          <w:p>
            <w:pPr>
              <w:spacing w:after="20"/>
              <w:ind w:left="20"/>
              <w:jc w:val="both"/>
            </w:pPr>
            <w:r>
              <w:rPr>
                <w:rFonts w:ascii="Times New Roman"/>
                <w:b w:val="false"/>
                <w:i w:val="false"/>
                <w:color w:val="000000"/>
                <w:sz w:val="20"/>
              </w:rPr>
              <w:t>
Наличие подтверждающей документации об осуществлении диагностики и лечения ИППП.</w:t>
            </w:r>
          </w:p>
          <w:bookmarkEnd w:id="394"/>
          <w:p>
            <w:pPr>
              <w:spacing w:after="20"/>
              <w:ind w:left="20"/>
              <w:jc w:val="both"/>
            </w:pPr>
            <w:r>
              <w:rPr>
                <w:rFonts w:ascii="Times New Roman"/>
                <w:b w:val="false"/>
                <w:i w:val="false"/>
                <w:color w:val="000000"/>
                <w:sz w:val="20"/>
              </w:rPr>
              <w:t>
В дружественных кабинетах осуществляется диагностика и лечение ИППП по клиническим протоколам диагностики и лечения ИППП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осуществлении доконтактной и постконтактной профилактики среди населения и ключевых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395"/>
          <w:p>
            <w:pPr>
              <w:spacing w:after="20"/>
              <w:ind w:left="20"/>
              <w:jc w:val="both"/>
            </w:pPr>
            <w:r>
              <w:rPr>
                <w:rFonts w:ascii="Times New Roman"/>
                <w:b w:val="false"/>
                <w:i w:val="false"/>
                <w:color w:val="000000"/>
                <w:sz w:val="20"/>
              </w:rPr>
              <w:t>
Наличие наблюдения за контактными в установленные сроки.</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реципиентов донорского биоматериала – три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396"/>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w:t>
            </w:r>
          </w:p>
          <w:p>
            <w:pPr>
              <w:spacing w:after="20"/>
              <w:ind w:left="20"/>
              <w:jc w:val="both"/>
            </w:pPr>
            <w:r>
              <w:rPr>
                <w:rFonts w:ascii="Times New Roman"/>
                <w:b w:val="false"/>
                <w:i w:val="false"/>
                <w:color w:val="000000"/>
                <w:sz w:val="20"/>
              </w:rPr>
              <w:t>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397"/>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30" w:id="398"/>
      <w:r>
        <w:rPr>
          <w:rFonts w:ascii="Times New Roman"/>
          <w:b w:val="false"/>
          <w:i w:val="false"/>
          <w:color w:val="000000"/>
          <w:sz w:val="28"/>
        </w:rPr>
        <w:t>
      Должностное (ые) лицо (а) ____________________________________ ____________</w:t>
      </w:r>
    </w:p>
    <w:bookmarkEnd w:id="39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33" w:id="399"/>
    <w:p>
      <w:pPr>
        <w:spacing w:after="0"/>
        <w:ind w:left="0"/>
        <w:jc w:val="left"/>
      </w:pPr>
      <w:r>
        <w:rPr>
          <w:rFonts w:ascii="Times New Roman"/>
          <w:b/>
          <w:i w:val="false"/>
          <w:color w:val="000000"/>
        </w:rPr>
        <w:t xml:space="preserve"> Проверочный лист</w:t>
      </w:r>
    </w:p>
    <w:bookmarkEnd w:id="399"/>
    <w:p>
      <w:pPr>
        <w:spacing w:after="0"/>
        <w:ind w:left="0"/>
        <w:jc w:val="both"/>
      </w:pPr>
      <w:bookmarkStart w:name="z3834" w:id="400"/>
      <w:r>
        <w:rPr>
          <w:rFonts w:ascii="Times New Roman"/>
          <w:b w:val="false"/>
          <w:i w:val="false"/>
          <w:color w:val="000000"/>
          <w:sz w:val="28"/>
        </w:rPr>
        <w:t>
      в сфере качества оказания медицинских услуг</w:t>
      </w:r>
    </w:p>
    <w:bookmarkEnd w:id="40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осуществляющих деятельность в сфере службы крови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в организации службы крови требований поэтапной маркировки крови и ее компонентов. Обеспечение условий для прослеживаемости движения каждого продукта крови от донора до получения готового продукта и его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требований лабораторного исследования образцов крови реципиента на наличие маркеров гемотрансмиссивных инфекций до и после трансфузий проведенных качественными иммуносерологическими и молекулярно-биологическими методами на автоматических анализаторах закрытого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донору анкеты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по выполнению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с обязательной микроскопией.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401"/>
          <w:p>
            <w:pPr>
              <w:spacing w:after="20"/>
              <w:ind w:left="20"/>
              <w:jc w:val="both"/>
            </w:pPr>
            <w:r>
              <w:rPr>
                <w:rFonts w:ascii="Times New Roman"/>
                <w:b w:val="false"/>
                <w:i w:val="false"/>
                <w:color w:val="000000"/>
                <w:sz w:val="20"/>
              </w:rPr>
              <w:t>
Наличие подтверждающей документации о соблюдении требований по входному и ежедневному внутрилабораторному контролю качества реагентов для подтверждения их активности, и специфичности. Входному контролю подлежат:</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w:t>
            </w:r>
          </w:p>
          <w:p>
            <w:pPr>
              <w:spacing w:after="20"/>
              <w:ind w:left="20"/>
              <w:jc w:val="both"/>
            </w:pPr>
            <w:r>
              <w:rPr>
                <w:rFonts w:ascii="Times New Roman"/>
                <w:b w:val="false"/>
                <w:i w:val="false"/>
                <w:color w:val="000000"/>
                <w:sz w:val="20"/>
              </w:rPr>
              <w:t>
2) единицы донорской крови и ее компонентов (при приемке в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собранной в выездных условиях крови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реагентов с моноклональными антителами и оборудования, зарегистрированного государственным органом в сфере обращения лекарственных средств и медицинских изделий для иммуногематологических исследований образцов крови потенциальных реципиентов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медицинскому освидетельствованию доноров, безопасности и качеству при производстве продуктов крови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внешней оценки качества измерений лабораторных исследований в референс-лабораториях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входному и ежедневному внутрилабораторному контролю качества реагентов для подтверждения их активности, и специфичности.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донору анкеты донора крови и ее компонентов, которую он заполняет самостоятельно или при участии медицинского регистратора.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402"/>
          <w:p>
            <w:pPr>
              <w:spacing w:after="20"/>
              <w:ind w:left="20"/>
              <w:jc w:val="both"/>
            </w:pPr>
            <w:r>
              <w:rPr>
                <w:rFonts w:ascii="Times New Roman"/>
                <w:b w:val="false"/>
                <w:i w:val="false"/>
                <w:color w:val="000000"/>
                <w:sz w:val="20"/>
              </w:rPr>
              <w:t>
Входному контролю подлежат:</w:t>
            </w:r>
          </w:p>
          <w:bookmarkEnd w:id="402"/>
          <w:p>
            <w:pPr>
              <w:spacing w:after="20"/>
              <w:ind w:left="20"/>
              <w:jc w:val="both"/>
            </w:pPr>
            <w:r>
              <w:rPr>
                <w:rFonts w:ascii="Times New Roman"/>
                <w:b w:val="false"/>
                <w:i w:val="false"/>
                <w:color w:val="000000"/>
                <w:sz w:val="20"/>
              </w:rPr>
              <w:t>
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медицинскому освидетельствованию доноров, безопасности и качеству при производстве продуктов крови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403"/>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4" w:id="404"/>
      <w:r>
        <w:rPr>
          <w:rFonts w:ascii="Times New Roman"/>
          <w:b w:val="false"/>
          <w:i w:val="false"/>
          <w:color w:val="000000"/>
          <w:sz w:val="28"/>
        </w:rPr>
        <w:t>
      Должностное (ые) лицо (а) ____________________________________ ____________</w:t>
      </w:r>
    </w:p>
    <w:bookmarkEnd w:id="40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77" w:id="405"/>
    <w:p>
      <w:pPr>
        <w:spacing w:after="0"/>
        <w:ind w:left="0"/>
        <w:jc w:val="left"/>
      </w:pPr>
      <w:r>
        <w:rPr>
          <w:rFonts w:ascii="Times New Roman"/>
          <w:b/>
          <w:i w:val="false"/>
          <w:color w:val="000000"/>
        </w:rPr>
        <w:t xml:space="preserve"> Проверочный лист</w:t>
      </w:r>
    </w:p>
    <w:bookmarkEnd w:id="405"/>
    <w:p>
      <w:pPr>
        <w:spacing w:after="0"/>
        <w:ind w:left="0"/>
        <w:jc w:val="both"/>
      </w:pPr>
      <w:bookmarkStart w:name="z3878" w:id="406"/>
      <w:r>
        <w:rPr>
          <w:rFonts w:ascii="Times New Roman"/>
          <w:b w:val="false"/>
          <w:i w:val="false"/>
          <w:color w:val="000000"/>
          <w:sz w:val="28"/>
        </w:rPr>
        <w:t>
      в сфере качества оказания медицинских услуг</w:t>
      </w:r>
    </w:p>
    <w:bookmarkEnd w:id="40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патологоанатомическую диагностику</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которому толщина фрагментов ткани составляет 5 миллиметров (далее – мм), средний диаметр - не более 24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протоколе патологоанатомического исследования биопсийного (операционного) и аутопсийного материала микроскопического описания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лаборантом сортировки и подготовки к утилизации биологических и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при патологанатомической диагностике при неустановленной непосредственной причины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результатов вскрытия в виде протокола патологоанатомического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407"/>
          <w:p>
            <w:pPr>
              <w:spacing w:after="20"/>
              <w:ind w:left="20"/>
              <w:jc w:val="both"/>
            </w:pPr>
            <w:r>
              <w:rPr>
                <w:rFonts w:ascii="Times New Roman"/>
                <w:b w:val="false"/>
                <w:i w:val="false"/>
                <w:color w:val="000000"/>
                <w:sz w:val="20"/>
              </w:rPr>
              <w:t>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осложнение основного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причину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408"/>
          <w:p>
            <w:pPr>
              <w:spacing w:after="20"/>
              <w:ind w:left="20"/>
              <w:jc w:val="both"/>
            </w:pPr>
            <w:r>
              <w:rPr>
                <w:rFonts w:ascii="Times New Roman"/>
                <w:b w:val="false"/>
                <w:i w:val="false"/>
                <w:color w:val="000000"/>
                <w:sz w:val="20"/>
              </w:rPr>
              <w:t>
Наличие подтверждающей документации о соблюдении требования по учету материалов патологоанатомических исследований (биопсийного, операционного и аутопсийного материала):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409"/>
          <w:p>
            <w:pPr>
              <w:spacing w:after="20"/>
              <w:ind w:left="20"/>
              <w:jc w:val="both"/>
            </w:pPr>
            <w:r>
              <w:rPr>
                <w:rFonts w:ascii="Times New Roman"/>
                <w:b w:val="false"/>
                <w:i w:val="false"/>
                <w:color w:val="000000"/>
                <w:sz w:val="20"/>
              </w:rPr>
              <w:t>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bookmarkEnd w:id="409"/>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выдавания патологоанатомического заключения о причине смерти и диагнозе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410"/>
          <w:p>
            <w:pPr>
              <w:spacing w:after="20"/>
              <w:ind w:left="20"/>
              <w:jc w:val="both"/>
            </w:pPr>
            <w:r>
              <w:rPr>
                <w:rFonts w:ascii="Times New Roman"/>
                <w:b w:val="false"/>
                <w:i w:val="false"/>
                <w:color w:val="000000"/>
                <w:sz w:val="20"/>
              </w:rPr>
              <w:t>
Соблюдение требований по проведению цитологических исследований, включающими в себя:</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направивший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92" w:id="411"/>
      <w:r>
        <w:rPr>
          <w:rFonts w:ascii="Times New Roman"/>
          <w:b w:val="false"/>
          <w:i w:val="false"/>
          <w:color w:val="000000"/>
          <w:sz w:val="28"/>
        </w:rPr>
        <w:t>
      Должностное (ые) лицо (а) ____________________________________ ____________</w:t>
      </w:r>
    </w:p>
    <w:bookmarkEnd w:id="41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95" w:id="412"/>
    <w:p>
      <w:pPr>
        <w:spacing w:after="0"/>
        <w:ind w:left="0"/>
        <w:jc w:val="left"/>
      </w:pPr>
      <w:r>
        <w:rPr>
          <w:rFonts w:ascii="Times New Roman"/>
          <w:b/>
          <w:i w:val="false"/>
          <w:color w:val="000000"/>
        </w:rPr>
        <w:t xml:space="preserve"> Проверочный лист</w:t>
      </w:r>
    </w:p>
    <w:bookmarkEnd w:id="412"/>
    <w:p>
      <w:pPr>
        <w:spacing w:after="0"/>
        <w:ind w:left="0"/>
        <w:jc w:val="both"/>
      </w:pPr>
      <w:bookmarkStart w:name="z3896" w:id="413"/>
      <w:r>
        <w:rPr>
          <w:rFonts w:ascii="Times New Roman"/>
          <w:b w:val="false"/>
          <w:i w:val="false"/>
          <w:color w:val="000000"/>
          <w:sz w:val="28"/>
        </w:rPr>
        <w:t>
      в сфере качества оказания медицинских услуг</w:t>
      </w:r>
    </w:p>
    <w:bookmarkEnd w:id="41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субъектов (объектов), независимо от деятельности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97" w:id="414"/>
      <w:r>
        <w:rPr>
          <w:rFonts w:ascii="Times New Roman"/>
          <w:b w:val="false"/>
          <w:i w:val="false"/>
          <w:color w:val="000000"/>
          <w:sz w:val="28"/>
        </w:rPr>
        <w:t>
      Должностное (ые) лицо (а) ____________________________________ ____________</w:t>
      </w:r>
    </w:p>
    <w:bookmarkEnd w:id="41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91</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2023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900" w:id="415"/>
    <w:p>
      <w:pPr>
        <w:spacing w:after="0"/>
        <w:ind w:left="0"/>
        <w:jc w:val="left"/>
      </w:pPr>
      <w:r>
        <w:rPr>
          <w:rFonts w:ascii="Times New Roman"/>
          <w:b/>
          <w:i w:val="false"/>
          <w:color w:val="000000"/>
        </w:rPr>
        <w:t xml:space="preserve"> Проверочный лист</w:t>
      </w:r>
    </w:p>
    <w:bookmarkEnd w:id="415"/>
    <w:p>
      <w:pPr>
        <w:spacing w:after="0"/>
        <w:ind w:left="0"/>
        <w:jc w:val="both"/>
      </w:pPr>
      <w:bookmarkStart w:name="z3901" w:id="416"/>
      <w:r>
        <w:rPr>
          <w:rFonts w:ascii="Times New Roman"/>
          <w:b w:val="false"/>
          <w:i w:val="false"/>
          <w:color w:val="000000"/>
          <w:sz w:val="28"/>
        </w:rPr>
        <w:t>
      в сфере качества оказания медицинских услуг</w:t>
      </w:r>
    </w:p>
    <w:bookmarkEnd w:id="41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субъектов (объектов), оказывающих помощь в области ядерной медицины</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417"/>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отделение производства и контроля качества РФЛП;</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отделение РНД;</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отделение РНТ;</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418"/>
          <w:p>
            <w:pPr>
              <w:spacing w:after="20"/>
              <w:ind w:left="20"/>
              <w:jc w:val="both"/>
            </w:pPr>
            <w:r>
              <w:rPr>
                <w:rFonts w:ascii="Times New Roman"/>
                <w:b w:val="false"/>
                <w:i w:val="false"/>
                <w:color w:val="000000"/>
                <w:sz w:val="20"/>
              </w:rPr>
              <w:t>
Наличие подтверждающей документации об основных задачах и направлениях деятельности организаций, оказывающих медицинскую помощь в области ядерной медицины и соблюдение основных задач:</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РНТ с применением РФЛП;</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разработка, освоение и внедрение в производство новых РФЛП;</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обучение в резидентуре по вопросам ядерной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419"/>
          <w:p>
            <w:pPr>
              <w:spacing w:after="20"/>
              <w:ind w:left="20"/>
              <w:jc w:val="both"/>
            </w:pPr>
            <w:r>
              <w:rPr>
                <w:rFonts w:ascii="Times New Roman"/>
                <w:b w:val="false"/>
                <w:i w:val="false"/>
                <w:color w:val="000000"/>
                <w:sz w:val="20"/>
              </w:rPr>
              <w:t>
Наличие подтверждающей документации об оказании специализированной медицинской помощи в области ядерной медицины в амбулаторных, стационарозамещающих, стационарных условиях в плановой форме:</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направлении пациентов на проведение ПЭТ/КТ, ПЭТ/МРТ, ОФЭКТ, ОФЭКТ/КТ исследования в отделение РНД профильными специалистами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врачом ядерной медицины интерпретация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направлении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проведении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420"/>
          <w:p>
            <w:pPr>
              <w:spacing w:after="20"/>
              <w:ind w:left="20"/>
              <w:jc w:val="both"/>
            </w:pPr>
            <w:r>
              <w:rPr>
                <w:rFonts w:ascii="Times New Roman"/>
                <w:b w:val="false"/>
                <w:i w:val="false"/>
                <w:color w:val="000000"/>
                <w:sz w:val="20"/>
              </w:rPr>
              <w:t>
Наличие подтверждающей документации о доставлении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bookmarkEnd w:id="420"/>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421"/>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полнота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подтверждающей документации о проведении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ведении учетно-отчетной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60" w:id="422"/>
      <w:r>
        <w:rPr>
          <w:rFonts w:ascii="Times New Roman"/>
          <w:b w:val="false"/>
          <w:i w:val="false"/>
          <w:color w:val="000000"/>
          <w:sz w:val="28"/>
        </w:rPr>
        <w:t>
      Должностное (ые) лицо (а) ____________________________________ ____________</w:t>
      </w:r>
    </w:p>
    <w:bookmarkEnd w:id="42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