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16ac" w14:textId="a571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29 марта 2019 года № 22 "Об утверждении критериев оценки степени риска и проверочного листа за соблюдением законодательства Республики Казахстан о рекламе"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10 мая 2023 года № 61. Зарегистрирован в Министерстве юстиции Республики Казахстан 11 мая 2023 года № 32462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марта 2019 года № 22 "Об утверждении критериев оценки степени риска и проверочного листа за соблюдением законодательства Республики Казахстан о рекламе" (зарегистрирован в Реестре государственной регистрации нормативных правовых актов за № 18490)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за соблюдением законодательства Республики Казахстан о рекламе,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Критериях используются следующие понятия: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– физические и юридические лица за деятельностью которых осуществляется контроль за соблюдением законодательства Республики Казахстан о рекламе;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значительные нарушения – нарушения требований, установленных нормативными правовыми актами за соблюдением законодательства Республики Казахстан о рекламе, касательно соблюдения запрета рекламы не зарегистрированных в соответствии с законодательством Республики Казахстан религиозных объединений и духовных (религиозных) организаций образования;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незначительные нарушения – нарушения требований, установленных нормативными правовыми актами за соблюдением законодательства Республики Казахстан о рекламе, касательно демонтирования объекта наружной (визуальной) рекламы по истечению срока его размещения;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нарушения требований, установленных нормативными правовыми актами за соблюдением законодательства Республики Казахстан о рекламе, влекущих административную ответственность, касательно отсутствия уведомления до начала осуществления деятельности или действий и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и надзора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требованиям;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за соблюдением законодательства Республики Казахстан о рекламе и не зависящие непосредственно от отдельного субъекта контроля;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Формирование базы данных и сбор информации необходимы для выявления субъектов (объектов) контроля, нарушающих законодательство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профилактического контроля с посещением используются следующие источники информации: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(объектов) контроля;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 количество подтвержденных жалоб и обращений;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профилактического контроля без посещения субъектов (объектов)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 за соблюдением законодательства Республики Казахстан о рекламе).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при проведении проверок на соответствие требованиям используются следующие источники информации: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 количество подтвержденных жалоб и обращений;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профилактического контроля без посещения субъектов (объектов) контроля (итоговые документы, выданные по итогам профилактического контроля без посещения субъекта (объекта) контроля (рекомендации) за соблюдением законодательства Республики Казахстан о рекламе).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 регулирующие государственные органы формируют субъективные критерии, подлежащие оценке в соответствии с приложением 1 к Критериям.";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расчета степени риска по субъективным критериям.";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отнесения субъекта контроля к степени риска применяется следующий порядок расчета показателя степени риска.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9 настоящих Критериев.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14-1, 14-2 и 14-3 следующего содержания: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11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 где: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Расчет показателя степени риска по субъективным критериям, определенным в соответствии с пунктом 11 настоящих Критериев, производится по шкале от 0 до 100 баллов и осуществляется по следующей формуле: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21463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10 настоящих Критериев, включается в расчет показателя степени риска по субъективным критериям.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21082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14 настоящих Критериев.";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рекламе и рекламной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деятельности";</w:t>
            </w:r>
          </w:p>
        </w:tc>
      </w:tr>
    </w:tbl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рекламе и рекламной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</w:t>
      </w:r>
      <w:r>
        <w:br/>
      </w:r>
      <w:r>
        <w:rPr>
          <w:rFonts w:ascii="Times New Roman"/>
          <w:b/>
          <w:i w:val="false"/>
          <w:color w:val="000000"/>
        </w:rPr>
        <w:t>критериям за соблюдения законодательства Республики Казахстан о рекламе</w:t>
      </w:r>
      <w:r>
        <w:br/>
      </w:r>
      <w:r>
        <w:rPr>
          <w:rFonts w:ascii="Times New Roman"/>
          <w:b/>
          <w:i w:val="false"/>
          <w:color w:val="000000"/>
        </w:rPr>
        <w:t>в соответствии со статьей 138 Предпринимательского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отношении рекламодателя, рекламораспростронителя, рекламопроизводителя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уведомления о размещении наружной визуальной рекламы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посещением, наличие и количество подтвержденных жалоб и обращений; результаты профилактического контроля, итоговые документы, выданные по итогам профилактического контроля, справка, заключение, рекомендации.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рекомендаций, выданной в рамках проведенного профилактического контроля без посещения субъектов (объектов)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посещением, наличие и количество подтвержденных жалоб и обращений; результаты профилактического контроля, итоговые документы, выданные по итогам профилактического контроля, справка, заключение, рекомендации.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проверок на соответствие требованиям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уведомления о размещении наружной визуальной рекламы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посещением, наличие и количество подтвержденных жалоб и обращений; результаты профилактического контроля, итоговые документы, выданные по итогам профилактического контроля, справка, заключение, рекомендации.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рекомендаций, выданной в рамках проведенного профилактического контроля без посещения субъектов (объектов)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посещением, наличие и количество подтвержденных жалоб и обращений; результаты профилактического контроля, итоговые документы, выданные по итогам профилактического контроля, справка, заключение, рекомендации.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