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16ac" w14:textId="a571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мая 2023 года № 61. Зарегистрирован в Министерстве юстиции Республики Казахстан 11 мая 2023 года № 32462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 (зарегистрирован в Реестре государственной регистрации нормативных правовых актов за № 18490)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рекламе,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 за деятельностью которых осуществляется контроль за соблюдением законодательства Республики Казахстан о рекламе;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требований, установленных нормативными правовыми актами за соблюдением законодательства Республики Казахстан о рекламе, касательно соблюдения запрета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незначительные нарушения – нарушения требований, установленных нормативными правовыми актами за соблюдением законодательства Республики Казахстан о рекламе, касательно демонтирования объекта наружной (визуальной) рекламы по истечению срока его размещения;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требований, установленных нормативными правовыми актами за соблюдением законодательства Республики Казахстан о рекламе, влекущих административную ответственность, касательно отсутствия уведомления до начала осуществления деятельности или действий и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и надзора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за соблюдением законодательства Республики Казахстан о рекламе и не зависящие непосредственно от отдельного субъекта контроля;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профилактического контроля с посещением используются следующие источники информации: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субъектов (объектов)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 за соблюдением законодательства Республики Казахстан о рекламе).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при проведении проверок на соответствие требованиям используются следующие источники информации: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субъектов (объектов) контроля (итоговые документы, выданные по итогам профилактического контроля без посещения субъекта (объекта) контроля (рекомендации) за соблюдением законодательства Республики Казахстан о рекламе).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регулирующие государственные органы формируют субъективные критерии, подлежащие оценке в соответствии с приложением 1 к Критериям.";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расчета степени риска по субъективным критериям.";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отнесения субъекта контроля к степени риска применяется следующий порядок расчета показателя степени риска.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 и 14-3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Расчет показателя степени риска по субъективным критериям, определенным в соответствии с пунктом 11 настоящих Критериев, производится по шкале от 0 до 100 баллов и осуществляется по следующей формуле: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146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10 настоящих Критериев, включается в расчет показателя степени риска по субъективным критериям.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108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14 настоящих Критериев.";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рекламе и рекламной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деятельности";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рекламе и рекламной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соблюдения законодательства Республики Казахстан о рекламе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рекламодателя, рекламораспростронителя, рекламопроизводителя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уведомления о размещении наружной визуальной рекламы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посещением, наличие и количество подтвержденных жалоб и обращений; результаты профилактического контроля, итоговые документы, выданные по итогам профилактического контроля, справка, заключение, рекомендации.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рекомендаций,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посещением, наличие и количество подтвержденных жалоб и обращений; результаты профилактического контроля, итоговые документы, выданные по итогам профилактического контроля, справка, заключение, рекомендации.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проверок на соответствие требованиям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уведомления о размещении наружной визуальной рекламы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посещением, наличие и количество подтвержденных жалоб и обращений; результаты профилактического контроля, итоговые документы, выданные по итогам профилактического контроля, справка, заключение, рекомендации.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рекомендаций,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посещением, наличие и количество подтвержденных жалоб и обращений; результаты профилактического контроля, итоговые документы, выданные по итогам профилактического контроля, справка, заключение, рекомендации.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