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e42f" w14:textId="809e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15 февраля 2023 года № 64 и и.о. Министра национальной экономики Республики Казахстан от 15 февраля 2023 года № 23. Зарегистрирован в Министерстве юстиции Республики Казахстан 17 февраля 2023 года № 31914.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декабря 2015 года № 15-05/1135 и Министра национальной экономики Республики Казахстан от 29 декабря 2015 года № 821 "Об утверждении критериев оценки степени риска и проверочных листов в области защиты растений" (зарегистрирован в Реестре государственной регистрации нормативных правовых актов № 12744)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"10) проверочный лист в области защиты растений в отношении субъектов (объектов) контроля, осуществляющих деятельность по реализации пестицидов, биоагентов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4"/>
    <w:bookmarkStart w:name="z12" w:id="5"/>
    <w:p>
      <w:pPr>
        <w:spacing w:after="0"/>
        <w:ind w:left="0"/>
        <w:jc w:val="both"/>
      </w:pPr>
      <w:r>
        <w:rPr>
          <w:rFonts w:ascii="Times New Roman"/>
          <w:b w:val="false"/>
          <w:i w:val="false"/>
          <w:color w:val="000000"/>
          <w:sz w:val="28"/>
        </w:rPr>
        <w:t>
      дополнить подпунктами 11), 12) и 13) следующего содержания:</w:t>
      </w:r>
    </w:p>
    <w:bookmarkEnd w:id="5"/>
    <w:bookmarkStart w:name="z13" w:id="6"/>
    <w:p>
      <w:pPr>
        <w:spacing w:after="0"/>
        <w:ind w:left="0"/>
        <w:jc w:val="both"/>
      </w:pPr>
      <w:r>
        <w:rPr>
          <w:rFonts w:ascii="Times New Roman"/>
          <w:b w:val="false"/>
          <w:i w:val="false"/>
          <w:color w:val="000000"/>
          <w:sz w:val="28"/>
        </w:rPr>
        <w:t>
      "11) проверочный лист в области защиты растений в отношении субъектов (объектов) контроля, осуществляющих деятельностиь по производству (формуляции) пестицидов, на соответствие квалификационным требованиям согласно приложению 11 к настоящему совместному приказу;</w:t>
      </w:r>
    </w:p>
    <w:bookmarkEnd w:id="6"/>
    <w:bookmarkStart w:name="z14" w:id="7"/>
    <w:p>
      <w:pPr>
        <w:spacing w:after="0"/>
        <w:ind w:left="0"/>
        <w:jc w:val="both"/>
      </w:pPr>
      <w:r>
        <w:rPr>
          <w:rFonts w:ascii="Times New Roman"/>
          <w:b w:val="false"/>
          <w:i w:val="false"/>
          <w:color w:val="000000"/>
          <w:sz w:val="28"/>
        </w:rPr>
        <w:t>
      12) проверочный лист в области защиты растений в отношении субъектов (объектов) контроля, осуществляющих деятельность по реализации пестицидов, на соответствие квалификационным требованиям согласно приложению 12 к настоящему совместному приказу;</w:t>
      </w:r>
    </w:p>
    <w:bookmarkEnd w:id="7"/>
    <w:bookmarkStart w:name="z15" w:id="8"/>
    <w:p>
      <w:pPr>
        <w:spacing w:after="0"/>
        <w:ind w:left="0"/>
        <w:jc w:val="both"/>
      </w:pPr>
      <w:r>
        <w:rPr>
          <w:rFonts w:ascii="Times New Roman"/>
          <w:b w:val="false"/>
          <w:i w:val="false"/>
          <w:color w:val="000000"/>
          <w:sz w:val="28"/>
        </w:rPr>
        <w:t>
      13)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на соответствие квалификационным требованиям согласно приложению 13 к настоящему совместному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совместному приказу;</w:t>
      </w:r>
    </w:p>
    <w:bookmarkStart w:name="z17" w:id="9"/>
    <w:p>
      <w:pPr>
        <w:spacing w:after="0"/>
        <w:ind w:left="0"/>
        <w:jc w:val="both"/>
      </w:pPr>
      <w:r>
        <w:rPr>
          <w:rFonts w:ascii="Times New Roman"/>
          <w:b w:val="false"/>
          <w:i w:val="false"/>
          <w:color w:val="000000"/>
          <w:sz w:val="28"/>
        </w:rPr>
        <w:t xml:space="preserve">
      дополнить приложениями 11, 12 и 13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совместному приказу.</w:t>
      </w:r>
    </w:p>
    <w:bookmarkEnd w:id="9"/>
    <w:bookmarkStart w:name="z18" w:id="10"/>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10"/>
    <w:bookmarkStart w:name="z19" w:id="1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
    <w:bookmarkStart w:name="z20" w:id="1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12"/>
    <w:bookmarkStart w:name="z21" w:id="1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13"/>
    <w:bookmarkStart w:name="z22" w:id="14"/>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И.о. министра</w:t>
                  </w:r>
                </w:p>
                <w:p>
                  <w:pPr>
                    <w:spacing w:after="20"/>
                    <w:ind w:left="20"/>
                    <w:jc w:val="both"/>
                  </w:pPr>
                </w:p>
                <w:p>
                  <w:pPr>
                    <w:spacing w:after="0"/>
                    <w:ind w:left="0"/>
                    <w:jc w:val="left"/>
                  </w:pP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__________Т. Жаксылыков</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w:t>
                  </w:r>
                </w:p>
                <w:p>
                  <w:pPr>
                    <w:spacing w:after="20"/>
                    <w:ind w:left="20"/>
                    <w:jc w:val="both"/>
                  </w:pPr>
                </w:p>
                <w:p>
                  <w:pPr>
                    <w:spacing w:after="0"/>
                    <w:ind w:left="0"/>
                    <w:jc w:val="left"/>
                  </w:pPr>
                </w:p>
                <w:p>
                  <w:pPr>
                    <w:spacing w:after="20"/>
                    <w:ind w:left="20"/>
                    <w:jc w:val="both"/>
                  </w:pPr>
                  <w:r>
                    <w:rPr>
                      <w:rFonts w:ascii="Times New Roman"/>
                      <w:b/>
                      <w:i w:val="false"/>
                      <w:color w:val="000000"/>
                      <w:sz w:val="20"/>
                    </w:rPr>
                    <w:t>сельского хозяйства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__________Е. Карашукеев</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r>
    </w:tbl>
    <w:p>
      <w:pPr>
        <w:spacing w:after="0"/>
        <w:ind w:left="0"/>
        <w:jc w:val="both"/>
      </w:pPr>
      <w:bookmarkStart w:name="z25"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8" w:id="16"/>
    <w:p>
      <w:pPr>
        <w:spacing w:after="0"/>
        <w:ind w:left="0"/>
        <w:jc w:val="left"/>
      </w:pPr>
      <w:r>
        <w:rPr>
          <w:rFonts w:ascii="Times New Roman"/>
          <w:b/>
          <w:i w:val="false"/>
          <w:color w:val="000000"/>
        </w:rPr>
        <w:t xml:space="preserve"> Критерии оценки степени риска в области защиты растений</w:t>
      </w:r>
    </w:p>
    <w:bookmarkEnd w:id="16"/>
    <w:bookmarkStart w:name="z29" w:id="17"/>
    <w:p>
      <w:pPr>
        <w:spacing w:after="0"/>
        <w:ind w:left="0"/>
        <w:jc w:val="left"/>
      </w:pPr>
      <w:r>
        <w:rPr>
          <w:rFonts w:ascii="Times New Roman"/>
          <w:b/>
          <w:i w:val="false"/>
          <w:color w:val="000000"/>
        </w:rPr>
        <w:t xml:space="preserve"> Глава 1. Общие положения</w:t>
      </w:r>
    </w:p>
    <w:bookmarkEnd w:id="17"/>
    <w:bookmarkStart w:name="z30" w:id="18"/>
    <w:p>
      <w:pPr>
        <w:spacing w:after="0"/>
        <w:ind w:left="0"/>
        <w:jc w:val="both"/>
      </w:pPr>
      <w:r>
        <w:rPr>
          <w:rFonts w:ascii="Times New Roman"/>
          <w:b w:val="false"/>
          <w:i w:val="false"/>
          <w:color w:val="000000"/>
          <w:sz w:val="28"/>
        </w:rPr>
        <w:t xml:space="preserve">
      1. Настоящие Критерии оценки степени риска в области защиты растений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 17371), для отнесения субъектов (объектов) контроля в области защиты растений к степеням риска и отбора субъектов контроля при проведении проверок на соответствие квалификационным требованиям по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лицензиям (далее – проверка на соответствие квалификационным требованиям) и профилактического контроля с посещением субъекта (объекта) контроля.</w:t>
      </w:r>
    </w:p>
    <w:bookmarkEnd w:id="18"/>
    <w:bookmarkStart w:name="z31" w:id="19"/>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9"/>
    <w:bookmarkStart w:name="z32" w:id="20"/>
    <w:p>
      <w:pPr>
        <w:spacing w:after="0"/>
        <w:ind w:left="0"/>
        <w:jc w:val="both"/>
      </w:pPr>
      <w:r>
        <w:rPr>
          <w:rFonts w:ascii="Times New Roman"/>
          <w:b w:val="false"/>
          <w:i w:val="false"/>
          <w:color w:val="000000"/>
          <w:sz w:val="28"/>
        </w:rPr>
        <w:t>
      1) субъекты (объекты) контроля – физические и юридические лица, деятельность которых связана с объектами государственного фитосанитарного контроля в области защиты растений;</w:t>
      </w:r>
    </w:p>
    <w:bookmarkEnd w:id="20"/>
    <w:bookmarkStart w:name="z33" w:id="21"/>
    <w:p>
      <w:pPr>
        <w:spacing w:after="0"/>
        <w:ind w:left="0"/>
        <w:jc w:val="both"/>
      </w:pPr>
      <w:r>
        <w:rPr>
          <w:rFonts w:ascii="Times New Roman"/>
          <w:b w:val="false"/>
          <w:i w:val="false"/>
          <w:color w:val="000000"/>
          <w:sz w:val="28"/>
        </w:rPr>
        <w:t>
      2) незначительное нарушение – нарушение требований, установленных законодательством Республики Казахстан в области защиты растений, в виде отсутствия документированного учета работ (прошнурованной и пронумерованной приходно-расходной книги, журнала учета пестицидов) при применении, хранении, реализации и ввоза пестицидов;</w:t>
      </w:r>
    </w:p>
    <w:bookmarkEnd w:id="21"/>
    <w:bookmarkStart w:name="z34" w:id="22"/>
    <w:p>
      <w:pPr>
        <w:spacing w:after="0"/>
        <w:ind w:left="0"/>
        <w:jc w:val="both"/>
      </w:pPr>
      <w:r>
        <w:rPr>
          <w:rFonts w:ascii="Times New Roman"/>
          <w:b w:val="false"/>
          <w:i w:val="false"/>
          <w:color w:val="000000"/>
          <w:sz w:val="28"/>
        </w:rPr>
        <w:t>
      3) значительное нарушение – нарушение требований, установленных законодательством Республики Казахстан в области защиты растений, в виде отсутствия средств индивидуальной защиты и специальной одежды у персонала при проведении работ по применению и хранению пестицидов, обезвреживанию пестицидов и тары из-под них, а также тары из-под использованных пестицидов, отсутствие квалифицированного специалиста, имеющего соответствующее (агрономическое) образование при реализации пестицидов, а также наличия жалоб, по рассмотрению которых субъекту контроля государственным инспектором по защите растений выписаны предписания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bookmarkEnd w:id="22"/>
    <w:bookmarkStart w:name="z35" w:id="23"/>
    <w:p>
      <w:pPr>
        <w:spacing w:after="0"/>
        <w:ind w:left="0"/>
        <w:jc w:val="both"/>
      </w:pPr>
      <w:r>
        <w:rPr>
          <w:rFonts w:ascii="Times New Roman"/>
          <w:b w:val="false"/>
          <w:i w:val="false"/>
          <w:color w:val="000000"/>
          <w:sz w:val="28"/>
        </w:rPr>
        <w:t xml:space="preserve">
      4) грубое нарушение – нарушение требований, установленных законодательством Республики Казахстан в области защиты растений, безопасности химической продукции, влекущие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виде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и (или) особо опасных вредных организмов с численностью выше экономического порога вредоносности, непредставления, а равно несвоевременного представления фитосанитарной отчетности в соответствии с формами фитосанитарного учета, утвержденными законодательством в области защиты растений, непроведения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непроведения обезвреживания пестицидов, отсутствия специальных хранилищ (могильников) для обезвреживания пестицидов и тары из-под них, а также тары из-под использованных пестицидов, отсутствия методов и технологий обезвреживания пришедших в негодность пестицидов и тары из-под них, а также тары из-под использованных пестицидов, разработанных и предоставляемых поставщиками (производителями, импортерами, продавцами) пестицидов,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переупаковки пестицидов с нарушенной целостностью упаковки, отсутствия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непринятие мер по строительству специальных хранилищ (могильников), отсутствия лицензии на осуществление деятельности по реализации пестицидов, по применению пестицидов аэрозольным и фумигационным способами, отсутствия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наличия фактов ввоза, реализации и хранения фальсифицированных пестицидов, отсутствия свидетельства о праве собственности на недвижимое имущество или иного законного основания, используемое для хранения пестицидов, отсутствия рекомендаций регистранта (производителя) по применению пестицидов, отсутствия паспорта безопасности пестицида, предоставляемого регистрантом (производителем, поставщиком, импортером), отпуска пестицидов потребителям не в таре производителя, отсутствия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использованныx пестицидов, нецелостности тары реализуемых пестицидов, непринятия мер по переупаковке пестицидов, при нарушении целостности тары и возвращения их поставщику.</w:t>
      </w:r>
    </w:p>
    <w:bookmarkEnd w:id="23"/>
    <w:bookmarkStart w:name="z36" w:id="24"/>
    <w:p>
      <w:pPr>
        <w:spacing w:after="0"/>
        <w:ind w:left="0"/>
        <w:jc w:val="both"/>
      </w:pPr>
      <w:r>
        <w:rPr>
          <w:rFonts w:ascii="Times New Roman"/>
          <w:b w:val="false"/>
          <w:i w:val="false"/>
          <w:color w:val="000000"/>
          <w:sz w:val="28"/>
        </w:rPr>
        <w:t>
      3. В отношении субъектов (объектов) контроля, отнесенных к высокой степени риска, проводятся проверка на соответствие квалификационным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4"/>
    <w:bookmarkStart w:name="z37" w:id="25"/>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25"/>
    <w:bookmarkStart w:name="z38" w:id="26"/>
    <w:p>
      <w:pPr>
        <w:spacing w:after="0"/>
        <w:ind w:left="0"/>
        <w:jc w:val="both"/>
      </w:pPr>
      <w:r>
        <w:rPr>
          <w:rFonts w:ascii="Times New Roman"/>
          <w:b w:val="false"/>
          <w:i w:val="false"/>
          <w:color w:val="000000"/>
          <w:sz w:val="28"/>
        </w:rPr>
        <w:t>
      4.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критериев оценки степени риска (далее – объективные критерии) и субъективных критериев оценки степени риска (далее – субъективные критерии).</w:t>
      </w:r>
    </w:p>
    <w:bookmarkEnd w:id="26"/>
    <w:bookmarkStart w:name="z39" w:id="27"/>
    <w:p>
      <w:pPr>
        <w:spacing w:after="0"/>
        <w:ind w:left="0"/>
        <w:jc w:val="left"/>
      </w:pPr>
      <w:r>
        <w:rPr>
          <w:rFonts w:ascii="Times New Roman"/>
          <w:b/>
          <w:i w:val="false"/>
          <w:color w:val="000000"/>
        </w:rPr>
        <w:t xml:space="preserve"> Параграф 1. Объективные критерии</w:t>
      </w:r>
    </w:p>
    <w:bookmarkEnd w:id="27"/>
    <w:bookmarkStart w:name="z40" w:id="28"/>
    <w:p>
      <w:pPr>
        <w:spacing w:after="0"/>
        <w:ind w:left="0"/>
        <w:jc w:val="both"/>
      </w:pPr>
      <w:r>
        <w:rPr>
          <w:rFonts w:ascii="Times New Roman"/>
          <w:b w:val="false"/>
          <w:i w:val="false"/>
          <w:color w:val="000000"/>
          <w:sz w:val="28"/>
        </w:rPr>
        <w:t xml:space="preserve">
      5. Пестициды, используемые в сельскохозяйственном производстве, являются потенциально опасными химическими веществами, представляющими угрозу окружающей природной среде, жизни и здоровью людей и животных. </w:t>
      </w:r>
    </w:p>
    <w:bookmarkEnd w:id="28"/>
    <w:bookmarkStart w:name="z41" w:id="29"/>
    <w:p>
      <w:pPr>
        <w:spacing w:after="0"/>
        <w:ind w:left="0"/>
        <w:jc w:val="both"/>
      </w:pPr>
      <w:r>
        <w:rPr>
          <w:rFonts w:ascii="Times New Roman"/>
          <w:b w:val="false"/>
          <w:i w:val="false"/>
          <w:color w:val="000000"/>
          <w:sz w:val="28"/>
        </w:rPr>
        <w:t>
      В соответствии с оценкой степени риска по объективным критериям наибольшей вероятности причинения вреда жизни и здоровью человека, окружающей среде, законным интересам физических и юридических лиц, имущественным интересам государства в результате деятельности субъекта контроля с учетом степени тяжести ее возможных негативных последствий, субъекты контроля, деятельность которых связанна с применением, реализацией, хранением и обезвреживанием пестицидов, относятся к высокой степени риска.</w:t>
      </w:r>
    </w:p>
    <w:bookmarkEnd w:id="29"/>
    <w:bookmarkStart w:name="z42" w:id="30"/>
    <w:p>
      <w:pPr>
        <w:spacing w:after="0"/>
        <w:ind w:left="0"/>
        <w:jc w:val="both"/>
      </w:pPr>
      <w:r>
        <w:rPr>
          <w:rFonts w:ascii="Times New Roman"/>
          <w:b w:val="false"/>
          <w:i w:val="false"/>
          <w:color w:val="000000"/>
          <w:sz w:val="28"/>
        </w:rPr>
        <w:t>
      6. В области защиты растений с учетом наибольших потенциальных общественных рисков к высокой степени риска относятся субъекты (объекты) контроля, осуществляющие деятельность по следующим направлениям:</w:t>
      </w:r>
    </w:p>
    <w:bookmarkEnd w:id="30"/>
    <w:bookmarkStart w:name="z43" w:id="31"/>
    <w:p>
      <w:pPr>
        <w:spacing w:after="0"/>
        <w:ind w:left="0"/>
        <w:jc w:val="both"/>
      </w:pPr>
      <w:r>
        <w:rPr>
          <w:rFonts w:ascii="Times New Roman"/>
          <w:b w:val="false"/>
          <w:i w:val="false"/>
          <w:color w:val="000000"/>
          <w:sz w:val="28"/>
        </w:rPr>
        <w:t xml:space="preserve">
      субъекты (объекты) контроля, осуществляющие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w:t>
      </w:r>
    </w:p>
    <w:bookmarkEnd w:id="31"/>
    <w:bookmarkStart w:name="z44" w:id="32"/>
    <w:p>
      <w:pPr>
        <w:spacing w:after="0"/>
        <w:ind w:left="0"/>
        <w:jc w:val="both"/>
      </w:pPr>
      <w:r>
        <w:rPr>
          <w:rFonts w:ascii="Times New Roman"/>
          <w:b w:val="false"/>
          <w:i w:val="false"/>
          <w:color w:val="000000"/>
          <w:sz w:val="28"/>
        </w:rPr>
        <w:t xml:space="preserve">
      субъекты (объекты) контроля, осуществляющие представление, а равно своевременное представление фитосанитарной отчетности в соответствии с формами фитосанитарного учета,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15-02/584 (зарегистрирован в Реестре государственной регистрации нормативных правовых актов № 11913);</w:t>
      </w:r>
    </w:p>
    <w:bookmarkEnd w:id="32"/>
    <w:bookmarkStart w:name="z45" w:id="33"/>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аэрозольным и фумигационным способами;</w:t>
      </w:r>
    </w:p>
    <w:bookmarkEnd w:id="33"/>
    <w:bookmarkStart w:name="z46" w:id="34"/>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авиационным и наземным способами (за исключением аэрозольного и фумигационного способов);</w:t>
      </w:r>
    </w:p>
    <w:bookmarkEnd w:id="34"/>
    <w:bookmarkStart w:name="z47" w:id="35"/>
    <w:p>
      <w:pPr>
        <w:spacing w:after="0"/>
        <w:ind w:left="0"/>
        <w:jc w:val="both"/>
      </w:pPr>
      <w:r>
        <w:rPr>
          <w:rFonts w:ascii="Times New Roman"/>
          <w:b w:val="false"/>
          <w:i w:val="false"/>
          <w:color w:val="000000"/>
          <w:sz w:val="28"/>
        </w:rPr>
        <w:t>
      субъекты (объекты) контроля, осуществляющие деятельность по хранению пестицидов;</w:t>
      </w:r>
    </w:p>
    <w:bookmarkEnd w:id="35"/>
    <w:bookmarkStart w:name="z48" w:id="36"/>
    <w:p>
      <w:pPr>
        <w:spacing w:after="0"/>
        <w:ind w:left="0"/>
        <w:jc w:val="both"/>
      </w:pPr>
      <w:r>
        <w:rPr>
          <w:rFonts w:ascii="Times New Roman"/>
          <w:b w:val="false"/>
          <w:i w:val="false"/>
          <w:color w:val="000000"/>
          <w:sz w:val="28"/>
        </w:rPr>
        <w:t>
      субъекты (объекты) контроля, осуществляющие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36"/>
    <w:bookmarkStart w:name="z49" w:id="37"/>
    <w:p>
      <w:pPr>
        <w:spacing w:after="0"/>
        <w:ind w:left="0"/>
        <w:jc w:val="both"/>
      </w:pPr>
      <w:r>
        <w:rPr>
          <w:rFonts w:ascii="Times New Roman"/>
          <w:b w:val="false"/>
          <w:i w:val="false"/>
          <w:color w:val="000000"/>
          <w:sz w:val="28"/>
        </w:rPr>
        <w:t xml:space="preserve">
      субъекты (объекты) контроля, осуществляющие деятельность по проведению регистрационных (мелкоделяночных и производственных) испытаний пестицидов; </w:t>
      </w:r>
    </w:p>
    <w:bookmarkEnd w:id="37"/>
    <w:bookmarkStart w:name="z50" w:id="38"/>
    <w:p>
      <w:pPr>
        <w:spacing w:after="0"/>
        <w:ind w:left="0"/>
        <w:jc w:val="both"/>
      </w:pPr>
      <w:r>
        <w:rPr>
          <w:rFonts w:ascii="Times New Roman"/>
          <w:b w:val="false"/>
          <w:i w:val="false"/>
          <w:color w:val="000000"/>
          <w:sz w:val="28"/>
        </w:rPr>
        <w:t>
      субъекты (объекты) контроля, осуществляющие деятельность по реализации пестицидов, биоагентов;</w:t>
      </w:r>
    </w:p>
    <w:bookmarkEnd w:id="38"/>
    <w:bookmarkStart w:name="z51" w:id="39"/>
    <w:p>
      <w:pPr>
        <w:spacing w:after="0"/>
        <w:ind w:left="0"/>
        <w:jc w:val="both"/>
      </w:pPr>
      <w:r>
        <w:rPr>
          <w:rFonts w:ascii="Times New Roman"/>
          <w:b w:val="false"/>
          <w:i w:val="false"/>
          <w:color w:val="000000"/>
          <w:sz w:val="28"/>
        </w:rPr>
        <w:t>
      субъекты (объекты) контроля, осуществляющие деятельность по проиводству (формуляции) пестицидов, для проведения проверки на соответствие квалификационным требованиям;</w:t>
      </w:r>
    </w:p>
    <w:bookmarkEnd w:id="39"/>
    <w:bookmarkStart w:name="z52" w:id="40"/>
    <w:p>
      <w:pPr>
        <w:spacing w:after="0"/>
        <w:ind w:left="0"/>
        <w:jc w:val="both"/>
      </w:pPr>
      <w:r>
        <w:rPr>
          <w:rFonts w:ascii="Times New Roman"/>
          <w:b w:val="false"/>
          <w:i w:val="false"/>
          <w:color w:val="000000"/>
          <w:sz w:val="28"/>
        </w:rPr>
        <w:t>
      субъекты (объекты) контроля, осуществляющие деятельность по реализации пестицидов, для проведения проверки на соответствие квалификационным требованиям;</w:t>
      </w:r>
    </w:p>
    <w:bookmarkEnd w:id="40"/>
    <w:bookmarkStart w:name="z53" w:id="41"/>
    <w:p>
      <w:pPr>
        <w:spacing w:after="0"/>
        <w:ind w:left="0"/>
        <w:jc w:val="both"/>
      </w:pPr>
      <w:r>
        <w:rPr>
          <w:rFonts w:ascii="Times New Roman"/>
          <w:b w:val="false"/>
          <w:i w:val="false"/>
          <w:color w:val="000000"/>
          <w:sz w:val="28"/>
        </w:rPr>
        <w:t>
      субъекты (объекты) контроля, осуществляющие деятельность по применению пестицидов аэрозольным и фумигационным способами, для проведения проверки на соответствие квалификационным требованиям.</w:t>
      </w:r>
    </w:p>
    <w:bookmarkEnd w:id="41"/>
    <w:bookmarkStart w:name="z54" w:id="42"/>
    <w:p>
      <w:pPr>
        <w:spacing w:after="0"/>
        <w:ind w:left="0"/>
        <w:jc w:val="left"/>
      </w:pPr>
      <w:r>
        <w:rPr>
          <w:rFonts w:ascii="Times New Roman"/>
          <w:b/>
          <w:i w:val="false"/>
          <w:color w:val="000000"/>
        </w:rPr>
        <w:t xml:space="preserve"> Параграф 2. Субъективные критерии</w:t>
      </w:r>
    </w:p>
    <w:bookmarkEnd w:id="42"/>
    <w:bookmarkStart w:name="z55" w:id="43"/>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43"/>
    <w:bookmarkStart w:name="z56" w:id="44"/>
    <w:p>
      <w:pPr>
        <w:spacing w:after="0"/>
        <w:ind w:left="0"/>
        <w:jc w:val="both"/>
      </w:pPr>
      <w:r>
        <w:rPr>
          <w:rFonts w:ascii="Times New Roman"/>
          <w:b w:val="false"/>
          <w:i w:val="false"/>
          <w:color w:val="000000"/>
          <w:sz w:val="28"/>
        </w:rPr>
        <w:t>
      1) формирование базы данных и сбор информации;</w:t>
      </w:r>
    </w:p>
    <w:bookmarkEnd w:id="44"/>
    <w:bookmarkStart w:name="z57" w:id="45"/>
    <w:p>
      <w:pPr>
        <w:spacing w:after="0"/>
        <w:ind w:left="0"/>
        <w:jc w:val="both"/>
      </w:pPr>
      <w:r>
        <w:rPr>
          <w:rFonts w:ascii="Times New Roman"/>
          <w:b w:val="false"/>
          <w:i w:val="false"/>
          <w:color w:val="000000"/>
          <w:sz w:val="28"/>
        </w:rPr>
        <w:t>
      2) анализ информации и оценка рисков.</w:t>
      </w:r>
    </w:p>
    <w:bookmarkEnd w:id="45"/>
    <w:bookmarkStart w:name="z58" w:id="46"/>
    <w:p>
      <w:pPr>
        <w:spacing w:after="0"/>
        <w:ind w:left="0"/>
        <w:jc w:val="both"/>
      </w:pPr>
      <w:r>
        <w:rPr>
          <w:rFonts w:ascii="Times New Roman"/>
          <w:b w:val="false"/>
          <w:i w:val="false"/>
          <w:color w:val="000000"/>
          <w:sz w:val="28"/>
        </w:rPr>
        <w:t>
      8.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защиты растений.</w:t>
      </w:r>
    </w:p>
    <w:bookmarkEnd w:id="46"/>
    <w:bookmarkStart w:name="z59" w:id="47"/>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47"/>
    <w:bookmarkStart w:name="z60" w:id="48"/>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48"/>
    <w:bookmarkStart w:name="z61" w:id="49"/>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49"/>
    <w:bookmarkStart w:name="z62" w:id="50"/>
    <w:p>
      <w:pPr>
        <w:spacing w:after="0"/>
        <w:ind w:left="0"/>
        <w:jc w:val="both"/>
      </w:pPr>
      <w:r>
        <w:rPr>
          <w:rFonts w:ascii="Times New Roman"/>
          <w:b w:val="false"/>
          <w:i w:val="false"/>
          <w:color w:val="000000"/>
          <w:sz w:val="28"/>
        </w:rPr>
        <w:t>
      3) наличие неблагоприятных происшествий, возникших по вине субъекта контроля, в том числе выявление на территориях субъекта контроля вредных и (или) особо опасных вредных организмов с численностью выше экономического порога вредоносности, наличие фактов реализации, ввоза, хранения и применения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bookmarkEnd w:id="50"/>
    <w:bookmarkStart w:name="z63" w:id="51"/>
    <w:p>
      <w:pPr>
        <w:spacing w:after="0"/>
        <w:ind w:left="0"/>
        <w:jc w:val="both"/>
      </w:pPr>
      <w:r>
        <w:rPr>
          <w:rFonts w:ascii="Times New Roman"/>
          <w:b w:val="false"/>
          <w:i w:val="false"/>
          <w:color w:val="000000"/>
          <w:sz w:val="28"/>
        </w:rPr>
        <w:t>
      4) наличие и количество подтвержденных жалоб и обращений;</w:t>
      </w:r>
    </w:p>
    <w:bookmarkEnd w:id="51"/>
    <w:bookmarkStart w:name="z64" w:id="52"/>
    <w:p>
      <w:pPr>
        <w:spacing w:after="0"/>
        <w:ind w:left="0"/>
        <w:jc w:val="both"/>
      </w:pPr>
      <w:r>
        <w:rPr>
          <w:rFonts w:ascii="Times New Roman"/>
          <w:b w:val="false"/>
          <w:i w:val="false"/>
          <w:color w:val="000000"/>
          <w:sz w:val="28"/>
        </w:rPr>
        <w:t>
      5)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52"/>
    <w:bookmarkStart w:name="z65" w:id="53"/>
    <w:p>
      <w:pPr>
        <w:spacing w:after="0"/>
        <w:ind w:left="0"/>
        <w:jc w:val="both"/>
      </w:pPr>
      <w:r>
        <w:rPr>
          <w:rFonts w:ascii="Times New Roman"/>
          <w:b w:val="false"/>
          <w:i w:val="false"/>
          <w:color w:val="000000"/>
          <w:sz w:val="28"/>
        </w:rPr>
        <w:t xml:space="preserve">
      6) анализ официальных интернет-ресурсов государственных органов, средств массовой информации; </w:t>
      </w:r>
    </w:p>
    <w:bookmarkEnd w:id="53"/>
    <w:bookmarkStart w:name="z66" w:id="54"/>
    <w:p>
      <w:pPr>
        <w:spacing w:after="0"/>
        <w:ind w:left="0"/>
        <w:jc w:val="both"/>
      </w:pPr>
      <w:r>
        <w:rPr>
          <w:rFonts w:ascii="Times New Roman"/>
          <w:b w:val="false"/>
          <w:i w:val="false"/>
          <w:color w:val="000000"/>
          <w:sz w:val="28"/>
        </w:rPr>
        <w:t>
      7) результаты анализа сведений, представляемых государственными органами и организациями.</w:t>
      </w:r>
    </w:p>
    <w:bookmarkEnd w:id="54"/>
    <w:bookmarkStart w:name="z67" w:id="55"/>
    <w:p>
      <w:pPr>
        <w:spacing w:after="0"/>
        <w:ind w:left="0"/>
        <w:jc w:val="both"/>
      </w:pPr>
      <w:r>
        <w:rPr>
          <w:rFonts w:ascii="Times New Roman"/>
          <w:b w:val="false"/>
          <w:i w:val="false"/>
          <w:color w:val="000000"/>
          <w:sz w:val="28"/>
        </w:rPr>
        <w:t xml:space="preserve">
      Для оценки степени риска по субъективным критериям для проведения проверки на соответствие квалификационным требованиям используются следующие источники информации: </w:t>
      </w:r>
    </w:p>
    <w:bookmarkEnd w:id="55"/>
    <w:bookmarkStart w:name="z68" w:id="56"/>
    <w:p>
      <w:pPr>
        <w:spacing w:after="0"/>
        <w:ind w:left="0"/>
        <w:jc w:val="both"/>
      </w:pPr>
      <w:r>
        <w:rPr>
          <w:rFonts w:ascii="Times New Roman"/>
          <w:b w:val="false"/>
          <w:i w:val="false"/>
          <w:color w:val="000000"/>
          <w:sz w:val="28"/>
        </w:rPr>
        <w:t xml:space="preserve">
      1) результаты предыдущих проверок в отношении субъектов контроля; </w:t>
      </w:r>
    </w:p>
    <w:bookmarkEnd w:id="56"/>
    <w:bookmarkStart w:name="z69" w:id="57"/>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57"/>
    <w:bookmarkStart w:name="z70" w:id="58"/>
    <w:p>
      <w:pPr>
        <w:spacing w:after="0"/>
        <w:ind w:left="0"/>
        <w:jc w:val="both"/>
      </w:pPr>
      <w:r>
        <w:rPr>
          <w:rFonts w:ascii="Times New Roman"/>
          <w:b w:val="false"/>
          <w:i w:val="false"/>
          <w:color w:val="000000"/>
          <w:sz w:val="28"/>
        </w:rPr>
        <w:t xml:space="preserve">
      9. Для оценки степени риска используются: </w:t>
      </w:r>
    </w:p>
    <w:bookmarkEnd w:id="58"/>
    <w:bookmarkStart w:name="z71" w:id="59"/>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 согласно приложению 1 к настоящим Критериям;</w:t>
      </w:r>
    </w:p>
    <w:bookmarkEnd w:id="59"/>
    <w:bookmarkStart w:name="z72" w:id="60"/>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 согласно приложению 2 к настоящим Критериям;</w:t>
      </w:r>
    </w:p>
    <w:bookmarkEnd w:id="60"/>
    <w:bookmarkStart w:name="z73" w:id="61"/>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 согласно приложению 3 к настоящим Критериям;</w:t>
      </w:r>
    </w:p>
    <w:bookmarkEnd w:id="61"/>
    <w:bookmarkStart w:name="z74" w:id="62"/>
    <w:p>
      <w:pPr>
        <w:spacing w:after="0"/>
        <w:ind w:left="0"/>
        <w:jc w:val="both"/>
      </w:pPr>
      <w:r>
        <w:rPr>
          <w:rFonts w:ascii="Times New Roman"/>
          <w:b w:val="false"/>
          <w:i w:val="false"/>
          <w:color w:val="000000"/>
          <w:sz w:val="28"/>
        </w:rPr>
        <w:t xml:space="preserve">
      субъективные критерии в области защиты растений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 согласно приложению 4 к настоящим Критериям; </w:t>
      </w:r>
    </w:p>
    <w:bookmarkEnd w:id="62"/>
    <w:bookmarkStart w:name="z75" w:id="63"/>
    <w:p>
      <w:pPr>
        <w:spacing w:after="0"/>
        <w:ind w:left="0"/>
        <w:jc w:val="both"/>
      </w:pPr>
      <w:r>
        <w:rPr>
          <w:rFonts w:ascii="Times New Roman"/>
          <w:b w:val="false"/>
          <w:i w:val="false"/>
          <w:color w:val="000000"/>
          <w:sz w:val="28"/>
        </w:rPr>
        <w:t xml:space="preserve">
      субъективные критерии в области защиты растений для субъектов (объектов) контроля, осуществляющих деятельность по хранению пестицидов согласно приложению 5 к настоящим Критериям; </w:t>
      </w:r>
    </w:p>
    <w:bookmarkEnd w:id="63"/>
    <w:bookmarkStart w:name="z76" w:id="64"/>
    <w:p>
      <w:pPr>
        <w:spacing w:after="0"/>
        <w:ind w:left="0"/>
        <w:jc w:val="both"/>
      </w:pPr>
      <w:r>
        <w:rPr>
          <w:rFonts w:ascii="Times New Roman"/>
          <w:b w:val="false"/>
          <w:i w:val="false"/>
          <w:color w:val="000000"/>
          <w:sz w:val="28"/>
        </w:rPr>
        <w:t xml:space="preserve">
      субъективные критерии в области защиты растений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 согласно приложению 6 к настоящим Критериям; </w:t>
      </w:r>
    </w:p>
    <w:bookmarkEnd w:id="64"/>
    <w:bookmarkStart w:name="z77" w:id="65"/>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по проведению регистрационных (мелкоделяночных и производственных) испытаний пестицидов согласно приложению 7 к настоящим Критериям;</w:t>
      </w:r>
    </w:p>
    <w:bookmarkEnd w:id="65"/>
    <w:bookmarkStart w:name="z78" w:id="66"/>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по реализации пестицидов, биоагентов согласно приложению 8 к настоящим Критериям;</w:t>
      </w:r>
    </w:p>
    <w:bookmarkEnd w:id="66"/>
    <w:bookmarkStart w:name="z79" w:id="67"/>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по проиводству (формуляции) пестицидов, для проведения проверки на соответствие квалификационным требованиям приведены в приложении 9 к настоящим Критериям;</w:t>
      </w:r>
    </w:p>
    <w:bookmarkEnd w:id="67"/>
    <w:bookmarkStart w:name="z80" w:id="68"/>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по реализации пестицидов, для проведения проверки на соответствие квалификационным требованиям приведены в приложении 10 к настоящим Критериям;</w:t>
      </w:r>
    </w:p>
    <w:bookmarkEnd w:id="68"/>
    <w:bookmarkStart w:name="z81" w:id="69"/>
    <w:p>
      <w:pPr>
        <w:spacing w:after="0"/>
        <w:ind w:left="0"/>
        <w:jc w:val="both"/>
      </w:pPr>
      <w:r>
        <w:rPr>
          <w:rFonts w:ascii="Times New Roman"/>
          <w:b w:val="false"/>
          <w:i w:val="false"/>
          <w:color w:val="000000"/>
          <w:sz w:val="28"/>
        </w:rPr>
        <w:t>
      субъективные критерии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 для проведения проверки на соответствие квалификационным требованиям приведены в приложении 11 к настоящим Критериям.</w:t>
      </w:r>
    </w:p>
    <w:bookmarkEnd w:id="69"/>
    <w:bookmarkStart w:name="z82" w:id="70"/>
    <w:p>
      <w:pPr>
        <w:spacing w:after="0"/>
        <w:ind w:left="0"/>
        <w:jc w:val="both"/>
      </w:pPr>
      <w:r>
        <w:rPr>
          <w:rFonts w:ascii="Times New Roman"/>
          <w:b w:val="false"/>
          <w:i w:val="false"/>
          <w:color w:val="000000"/>
          <w:sz w:val="28"/>
        </w:rPr>
        <w:t>
      10. На основании источников информации, указанных в пункте 8 настоящих Критериев, субъективные критерии подразделены на три степени нарушения: грубые, значительные и незначительные.</w:t>
      </w:r>
    </w:p>
    <w:bookmarkEnd w:id="70"/>
    <w:bookmarkStart w:name="z83" w:id="71"/>
    <w:p>
      <w:pPr>
        <w:spacing w:after="0"/>
        <w:ind w:left="0"/>
        <w:jc w:val="both"/>
      </w:pPr>
      <w:r>
        <w:rPr>
          <w:rFonts w:ascii="Times New Roman"/>
          <w:b w:val="false"/>
          <w:i w:val="false"/>
          <w:color w:val="000000"/>
          <w:sz w:val="28"/>
        </w:rPr>
        <w:t>
      11.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w:t>
      </w:r>
    </w:p>
    <w:bookmarkEnd w:id="71"/>
    <w:bookmarkStart w:name="z84" w:id="72"/>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72"/>
    <w:bookmarkStart w:name="z85" w:id="7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73"/>
    <w:bookmarkStart w:name="z86" w:id="7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74"/>
    <w:bookmarkStart w:name="z87" w:id="75"/>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75"/>
    <w:bookmarkStart w:name="z88" w:id="76"/>
    <w:p>
      <w:pPr>
        <w:spacing w:after="0"/>
        <w:ind w:left="0"/>
        <w:jc w:val="left"/>
      </w:pPr>
      <w:r>
        <w:rPr>
          <w:rFonts w:ascii="Times New Roman"/>
          <w:b/>
          <w:i w:val="false"/>
          <w:color w:val="000000"/>
        </w:rPr>
        <w:t xml:space="preserve"> Параграф 3. Управление рисками</w:t>
      </w:r>
    </w:p>
    <w:bookmarkEnd w:id="76"/>
    <w:bookmarkStart w:name="z89" w:id="77"/>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пунктами 16 и 17 настоящих Критериев, посредством применения субъективных критериев.</w:t>
      </w:r>
    </w:p>
    <w:bookmarkEnd w:id="77"/>
    <w:bookmarkStart w:name="z90" w:id="78"/>
    <w:p>
      <w:pPr>
        <w:spacing w:after="0"/>
        <w:ind w:left="0"/>
        <w:jc w:val="both"/>
      </w:pPr>
      <w:r>
        <w:rPr>
          <w:rFonts w:ascii="Times New Roman"/>
          <w:b w:val="false"/>
          <w:i w:val="false"/>
          <w:color w:val="000000"/>
          <w:sz w:val="28"/>
        </w:rPr>
        <w:t>
      13.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78"/>
    <w:bookmarkStart w:name="z91" w:id="79"/>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защиты растений.</w:t>
      </w:r>
    </w:p>
    <w:bookmarkEnd w:id="79"/>
    <w:bookmarkStart w:name="z92" w:id="80"/>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80"/>
    <w:bookmarkStart w:name="z93" w:id="81"/>
    <w:p>
      <w:pPr>
        <w:spacing w:after="0"/>
        <w:ind w:left="0"/>
        <w:jc w:val="both"/>
      </w:pPr>
      <w:r>
        <w:rPr>
          <w:rFonts w:ascii="Times New Roman"/>
          <w:b w:val="false"/>
          <w:i w:val="false"/>
          <w:color w:val="000000"/>
          <w:sz w:val="28"/>
        </w:rPr>
        <w:t>
      14.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квалификационным требованиям или профилактический контроль с посещением субъекта (объекта) контроля.</w:t>
      </w:r>
    </w:p>
    <w:bookmarkEnd w:id="81"/>
    <w:bookmarkStart w:name="z94" w:id="82"/>
    <w:p>
      <w:pPr>
        <w:spacing w:after="0"/>
        <w:ind w:left="0"/>
        <w:jc w:val="both"/>
      </w:pPr>
      <w:r>
        <w:rPr>
          <w:rFonts w:ascii="Times New Roman"/>
          <w:b w:val="false"/>
          <w:i w:val="false"/>
          <w:color w:val="000000"/>
          <w:sz w:val="28"/>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bookmarkEnd w:id="82"/>
    <w:bookmarkStart w:name="z95" w:id="83"/>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3"/>
    <w:bookmarkStart w:name="z96" w:id="84"/>
    <w:p>
      <w:pPr>
        <w:spacing w:after="0"/>
        <w:ind w:left="0"/>
        <w:jc w:val="both"/>
      </w:pPr>
      <w:r>
        <w:rPr>
          <w:rFonts w:ascii="Times New Roman"/>
          <w:b w:val="false"/>
          <w:i w:val="false"/>
          <w:color w:val="000000"/>
          <w:sz w:val="28"/>
        </w:rPr>
        <w:t>
      SРз = (SР2 х 100/SР1) х 0,7,</w:t>
      </w:r>
    </w:p>
    <w:bookmarkEnd w:id="84"/>
    <w:bookmarkStart w:name="z97" w:id="85"/>
    <w:p>
      <w:pPr>
        <w:spacing w:after="0"/>
        <w:ind w:left="0"/>
        <w:jc w:val="both"/>
      </w:pPr>
      <w:r>
        <w:rPr>
          <w:rFonts w:ascii="Times New Roman"/>
          <w:b w:val="false"/>
          <w:i w:val="false"/>
          <w:color w:val="000000"/>
          <w:sz w:val="28"/>
        </w:rPr>
        <w:t>
      где:</w:t>
      </w:r>
    </w:p>
    <w:bookmarkEnd w:id="85"/>
    <w:bookmarkStart w:name="z98" w:id="86"/>
    <w:p>
      <w:pPr>
        <w:spacing w:after="0"/>
        <w:ind w:left="0"/>
        <w:jc w:val="both"/>
      </w:pPr>
      <w:r>
        <w:rPr>
          <w:rFonts w:ascii="Times New Roman"/>
          <w:b w:val="false"/>
          <w:i w:val="false"/>
          <w:color w:val="000000"/>
          <w:sz w:val="28"/>
        </w:rPr>
        <w:t>
      SРз – показатель значительных нарушений;</w:t>
      </w:r>
    </w:p>
    <w:bookmarkEnd w:id="86"/>
    <w:bookmarkStart w:name="z99" w:id="87"/>
    <w:p>
      <w:pPr>
        <w:spacing w:after="0"/>
        <w:ind w:left="0"/>
        <w:jc w:val="both"/>
      </w:pPr>
      <w:r>
        <w:rPr>
          <w:rFonts w:ascii="Times New Roman"/>
          <w:b w:val="false"/>
          <w:i w:val="false"/>
          <w:color w:val="000000"/>
          <w:sz w:val="28"/>
        </w:rPr>
        <w:t>
      SР1 – требуемое количество значительных нарушений;</w:t>
      </w:r>
    </w:p>
    <w:bookmarkEnd w:id="87"/>
    <w:bookmarkStart w:name="z100" w:id="88"/>
    <w:p>
      <w:pPr>
        <w:spacing w:after="0"/>
        <w:ind w:left="0"/>
        <w:jc w:val="both"/>
      </w:pPr>
      <w:r>
        <w:rPr>
          <w:rFonts w:ascii="Times New Roman"/>
          <w:b w:val="false"/>
          <w:i w:val="false"/>
          <w:color w:val="000000"/>
          <w:sz w:val="28"/>
        </w:rPr>
        <w:t>
      SР2 – количество выявленных значительных нарушений.</w:t>
      </w:r>
    </w:p>
    <w:bookmarkEnd w:id="88"/>
    <w:bookmarkStart w:name="z101" w:id="89"/>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89"/>
    <w:bookmarkStart w:name="z102" w:id="90"/>
    <w:p>
      <w:pPr>
        <w:spacing w:after="0"/>
        <w:ind w:left="0"/>
        <w:jc w:val="both"/>
      </w:pPr>
      <w:r>
        <w:rPr>
          <w:rFonts w:ascii="Times New Roman"/>
          <w:b w:val="false"/>
          <w:i w:val="false"/>
          <w:color w:val="000000"/>
          <w:sz w:val="28"/>
        </w:rPr>
        <w:t>
      SРн = (SР2 х 100/SР1) х 0,3,</w:t>
      </w:r>
    </w:p>
    <w:bookmarkEnd w:id="90"/>
    <w:bookmarkStart w:name="z103" w:id="91"/>
    <w:p>
      <w:pPr>
        <w:spacing w:after="0"/>
        <w:ind w:left="0"/>
        <w:jc w:val="both"/>
      </w:pPr>
      <w:r>
        <w:rPr>
          <w:rFonts w:ascii="Times New Roman"/>
          <w:b w:val="false"/>
          <w:i w:val="false"/>
          <w:color w:val="000000"/>
          <w:sz w:val="28"/>
        </w:rPr>
        <w:t>
      где:</w:t>
      </w:r>
    </w:p>
    <w:bookmarkEnd w:id="91"/>
    <w:bookmarkStart w:name="z104" w:id="92"/>
    <w:p>
      <w:pPr>
        <w:spacing w:after="0"/>
        <w:ind w:left="0"/>
        <w:jc w:val="both"/>
      </w:pPr>
      <w:r>
        <w:rPr>
          <w:rFonts w:ascii="Times New Roman"/>
          <w:b w:val="false"/>
          <w:i w:val="false"/>
          <w:color w:val="000000"/>
          <w:sz w:val="28"/>
        </w:rPr>
        <w:t>
      SРн – показатель незначительных нарушений;</w:t>
      </w:r>
    </w:p>
    <w:bookmarkEnd w:id="92"/>
    <w:bookmarkStart w:name="z105" w:id="93"/>
    <w:p>
      <w:pPr>
        <w:spacing w:after="0"/>
        <w:ind w:left="0"/>
        <w:jc w:val="both"/>
      </w:pPr>
      <w:r>
        <w:rPr>
          <w:rFonts w:ascii="Times New Roman"/>
          <w:b w:val="false"/>
          <w:i w:val="false"/>
          <w:color w:val="000000"/>
          <w:sz w:val="28"/>
        </w:rPr>
        <w:t>
      SР1 – требуемое количество незначительных нарушений;</w:t>
      </w:r>
    </w:p>
    <w:bookmarkEnd w:id="93"/>
    <w:bookmarkStart w:name="z106" w:id="94"/>
    <w:p>
      <w:pPr>
        <w:spacing w:after="0"/>
        <w:ind w:left="0"/>
        <w:jc w:val="both"/>
      </w:pPr>
      <w:r>
        <w:rPr>
          <w:rFonts w:ascii="Times New Roman"/>
          <w:b w:val="false"/>
          <w:i w:val="false"/>
          <w:color w:val="000000"/>
          <w:sz w:val="28"/>
        </w:rPr>
        <w:t xml:space="preserve">
      SР2 – количество выявленных незначительных нарушений. </w:t>
      </w:r>
    </w:p>
    <w:bookmarkEnd w:id="94"/>
    <w:bookmarkStart w:name="z107" w:id="95"/>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95"/>
    <w:bookmarkStart w:name="z108" w:id="96"/>
    <w:p>
      <w:pPr>
        <w:spacing w:after="0"/>
        <w:ind w:left="0"/>
        <w:jc w:val="both"/>
      </w:pPr>
      <w:r>
        <w:rPr>
          <w:rFonts w:ascii="Times New Roman"/>
          <w:b w:val="false"/>
          <w:i w:val="false"/>
          <w:color w:val="000000"/>
          <w:sz w:val="28"/>
        </w:rPr>
        <w:t>
      SР = SРз + SРн,</w:t>
      </w:r>
    </w:p>
    <w:bookmarkEnd w:id="96"/>
    <w:bookmarkStart w:name="z109" w:id="97"/>
    <w:p>
      <w:pPr>
        <w:spacing w:after="0"/>
        <w:ind w:left="0"/>
        <w:jc w:val="both"/>
      </w:pPr>
      <w:r>
        <w:rPr>
          <w:rFonts w:ascii="Times New Roman"/>
          <w:b w:val="false"/>
          <w:i w:val="false"/>
          <w:color w:val="000000"/>
          <w:sz w:val="28"/>
        </w:rPr>
        <w:t>
      где:</w:t>
      </w:r>
    </w:p>
    <w:bookmarkEnd w:id="97"/>
    <w:bookmarkStart w:name="z110" w:id="98"/>
    <w:p>
      <w:pPr>
        <w:spacing w:after="0"/>
        <w:ind w:left="0"/>
        <w:jc w:val="both"/>
      </w:pPr>
      <w:r>
        <w:rPr>
          <w:rFonts w:ascii="Times New Roman"/>
          <w:b w:val="false"/>
          <w:i w:val="false"/>
          <w:color w:val="000000"/>
          <w:sz w:val="28"/>
        </w:rPr>
        <w:t>
      SР – общий показатель степени риска;</w:t>
      </w:r>
    </w:p>
    <w:bookmarkEnd w:id="98"/>
    <w:bookmarkStart w:name="z111" w:id="99"/>
    <w:p>
      <w:pPr>
        <w:spacing w:after="0"/>
        <w:ind w:left="0"/>
        <w:jc w:val="both"/>
      </w:pPr>
      <w:r>
        <w:rPr>
          <w:rFonts w:ascii="Times New Roman"/>
          <w:b w:val="false"/>
          <w:i w:val="false"/>
          <w:color w:val="000000"/>
          <w:sz w:val="28"/>
        </w:rPr>
        <w:t xml:space="preserve">
      SРз – показатель значительных нарушений; </w:t>
      </w:r>
    </w:p>
    <w:bookmarkEnd w:id="99"/>
    <w:bookmarkStart w:name="z112" w:id="100"/>
    <w:p>
      <w:pPr>
        <w:spacing w:after="0"/>
        <w:ind w:left="0"/>
        <w:jc w:val="both"/>
      </w:pPr>
      <w:r>
        <w:rPr>
          <w:rFonts w:ascii="Times New Roman"/>
          <w:b w:val="false"/>
          <w:i w:val="false"/>
          <w:color w:val="000000"/>
          <w:sz w:val="28"/>
        </w:rPr>
        <w:t>
      SРн – показатель незначительных нарушений.</w:t>
      </w:r>
    </w:p>
    <w:bookmarkEnd w:id="100"/>
    <w:bookmarkStart w:name="z113" w:id="101"/>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11 настоящих Критериев.</w:t>
      </w:r>
    </w:p>
    <w:bookmarkEnd w:id="101"/>
    <w:bookmarkStart w:name="z114" w:id="102"/>
    <w:p>
      <w:pPr>
        <w:spacing w:after="0"/>
        <w:ind w:left="0"/>
        <w:jc w:val="both"/>
      </w:pPr>
      <w:r>
        <w:rPr>
          <w:rFonts w:ascii="Times New Roman"/>
          <w:b w:val="false"/>
          <w:i w:val="false"/>
          <w:color w:val="000000"/>
          <w:sz w:val="28"/>
        </w:rPr>
        <w:t>
      15.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102"/>
    <w:bookmarkStart w:name="z115" w:id="103"/>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03"/>
    <w:bookmarkStart w:name="z116" w:id="104"/>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104"/>
    <w:bookmarkStart w:name="z117" w:id="105"/>
    <w:p>
      <w:pPr>
        <w:spacing w:after="0"/>
        <w:ind w:left="0"/>
        <w:jc w:val="both"/>
      </w:pPr>
      <w:r>
        <w:rPr>
          <w:rFonts w:ascii="Times New Roman"/>
          <w:b w:val="false"/>
          <w:i w:val="false"/>
          <w:color w:val="000000"/>
          <w:sz w:val="28"/>
        </w:rPr>
        <w:t>
      16. Кратность проведения проверок на соответствие квалификационным требованиям в отношении субъектов (объектов) контроля высокой степени риска определяется не чаще одного раза в год.</w:t>
      </w:r>
    </w:p>
    <w:bookmarkEnd w:id="105"/>
    <w:bookmarkStart w:name="z118" w:id="106"/>
    <w:p>
      <w:pPr>
        <w:spacing w:after="0"/>
        <w:ind w:left="0"/>
        <w:jc w:val="both"/>
      </w:pPr>
      <w:r>
        <w:rPr>
          <w:rFonts w:ascii="Times New Roman"/>
          <w:b w:val="false"/>
          <w:i w:val="false"/>
          <w:color w:val="000000"/>
          <w:sz w:val="28"/>
        </w:rPr>
        <w:t>
      17. Кратность проведения профилактического контроля с посещением субъекта (объекта) определяется по результатам проводимого анализа и оценки получаемых сведений по субъективным критериям, но не чаще двух раз в год.</w:t>
      </w:r>
    </w:p>
    <w:bookmarkEnd w:id="106"/>
    <w:bookmarkStart w:name="z119" w:id="107"/>
    <w:p>
      <w:pPr>
        <w:spacing w:after="0"/>
        <w:ind w:left="0"/>
        <w:jc w:val="both"/>
      </w:pPr>
      <w:r>
        <w:rPr>
          <w:rFonts w:ascii="Times New Roman"/>
          <w:b w:val="false"/>
          <w:i w:val="false"/>
          <w:color w:val="000000"/>
          <w:sz w:val="28"/>
        </w:rPr>
        <w:t xml:space="preserve">
      18.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07"/>
    <w:bookmarkStart w:name="z120" w:id="108"/>
    <w:p>
      <w:pPr>
        <w:spacing w:after="0"/>
        <w:ind w:left="0"/>
        <w:jc w:val="both"/>
      </w:pPr>
      <w:r>
        <w:rPr>
          <w:rFonts w:ascii="Times New Roman"/>
          <w:b w:val="false"/>
          <w:i w:val="false"/>
          <w:color w:val="000000"/>
          <w:sz w:val="28"/>
        </w:rPr>
        <w:t xml:space="preserve">
      Проверка на соответствие квалификационным требованиям проводится на основании графика проверок на соответствие квалификационным требованиям, утверждаемого регулирующим государственным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в области защиты растений</w:t>
            </w:r>
          </w:p>
        </w:tc>
      </w:tr>
    </w:tbl>
    <w:bookmarkStart w:name="z122" w:id="109"/>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(объектом)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 повлекших массовое отравление людей и животных, гибель сельскохозяйственных посевов,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 повлекших массовое распространение вредных и особо опасных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фактов выявления и распространения вредных и особо опасных вредных организмов с численностью выше экономического порога вредоносности на территориях субъекта (объекта)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непроведении фитосанитарного мониторинга и (или) фитосанитарных мероприятий, допустивших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выявления и распространения вредных и особо опасных вредных организмов с численностью выше экономического порога вредоносности на территориях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непроведения субъектом (объектом) контроля фитосанитарного мониторинга и (или) фитосанитарных мероприятий, повлекших развитие и распространение вредных и особо опасных вредных организмов с численностью выше экономического порога вредоносности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полученных из средств массовой информации, о фактах непроведения субъектом (объектом) контроля фитосанитарного мониторинга и (или) фитосанитарных мероприятий, повлекших развитие и распространение вредных и особо опасных вредных организмов с численностью выше экономического порога вредоносности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официальной информации об установленных фактах непроведения субъектом (объектом) контроля фитосанитарных мероприятий, повлекших распространение вредных и особо опасных вредных организмов с численностью выше экономического порога вредоносности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субъектом (объектом) контроля незарегистрированных или контрафактных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24" w:id="110"/>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(объектом)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производство (формуляцию), закуп и реализацию пестицидов, разведение и реализацию биоагентов,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имеющими в наличии опрыскивающую и протравливающую технику и оборудование (сельскохозяйственную авиацию, аэрозольные генераторы, атомайзерные, штанговые, вентиляторные опрыскиватели, иные виды опрыскивающей и протравливающей техники), формы фитосанитарного учета (ФУ-4), а именно отчета о наличии опрыскивающей и протравливающей техники ежегодно, до 10 января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применение пестицидов, биоагентов для производства собственной растениеводческой продукции, формы фитосанитарного учета (ФУ-5), а именно отчета о проведении химических обработок ежемесячно, с марта по сентябрь, до 10 числа каждого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оказывающими услуги по химической обработке, формы фитосанитарного учета (ФУ-6), а именно отчета об оказании услуг по химической обработке, ежемесячно, с марта по сентябрь, до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обезвреживанию запрещенных, пришедших в непригодных пестицидов и тары из-под них, а также тары из-под использованных пестицидов, формы фитосанитарного учета (ФУ-7), а именно отчета по обезвреживанию запрещенных, пришедших в непригодных пестицидов и тары из-под них, а также тары из-под использованных пестицидов ежегодно, до 10 января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хранение пестицидов, биоагентов, формы фитосанитарного учета (ФУ-8), а именно отчета о наличии складских помещений ежегодно, до 10 января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фитосанитарных мероприятий по химической обработке территорий субъекта (объекта) контроля, повлекших массовое отравление людей и животных, гибель сельскохозяйственных посевов,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территорий субъекта (объекта) контроля, повлекших массовое распространение вредных и особо опасных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распространения на территориях субъекта (объекта) контроля вредных и особо опасных вредных организмов с численностью выше экономического порога вредоносности, повлекших гибель сельскохозяйственных посевов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непредставлении, а равно несвоевременном представлении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нарушениях, допущенных субъектом (объектом) контроля по непредставлению, а равно несвоевременному представлению форм фитосанитарного учета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непредставления, а равно несвоевременного представления субъектами (объектами) контроля форм фитосанитарного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не проведения субъектом (объектом) контроля фитосанитарного мониторинга и (или) фитосанитарных мероприятий, повлекших распространение вредных и особо опасных вредных организмов с численностью выше экономического порога вредоносности на территориях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субъектом (объектом) контроля незарегистрированных или контрафактных пестицидов на территориях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26" w:id="111"/>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(объектом)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применению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нарушениям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аэрозольным и фумигационным способами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аэрозольным и фумигационным способами, указанных в рекомендациях по применению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прошнурованного и пронумерованного журнала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аэрозольным и фумигационным способами, повлекших массовое отравление людей и (или) животных, гибель сельскохозяйственных посевов,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аэрозольным и фумигационным способами, повлекших массовое распространение вредных и особо опасных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аэрозольным и фумигационным способами,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аэрозольным и фумигационным способами,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аэрозольным и фумигационным способами,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применении пестицидов аэрозольным и фумигационным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применении пестицидов аэрозольным и фумигационным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пестицидов аэрозольным и фумигационным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аэрозольным и фумигационным способами на территориях субъекта (объекта) контроля незарегистрированных или контрафактных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28" w:id="112"/>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(объектом)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применению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представленных фитосанитарных отчетах сведений по нарушениям субъектом (объектом) контроля регламентов и технологии применения разрешенных на территории Республики Казахстан пестицидов, установленных при проведении фитосанитарных мероприятий по химической обработке территорий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наземным способами, указанных в рекомендациях по применению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применения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авиационным и наземным способами, повлекших массовое отравление людей и животных, гибель сельскохозяйственных посевов,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регламентов и технологии применения разрешенных на территории Республики Казахстан пестицидов при проведении химической обработки авиационным и наземным способами, повлекших массовое распространение вредных и особо опасных вредных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по применению пестицидов авиационным и наземным способами,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авиационным и наземным способами,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применению пестицидов авиационным и наземным способами,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применении пестицидов авиационным и наземным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применении пестицидов авиационным и наземным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пестицидов авиационным и наземным способами, повлекших массовое отравление людей и животных, гибель сельскохозяйственных посевов и (или) развитие и распространение вредных и особо опасных вредных организмов с численностью выше экономического порога вредоносности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применения авиационным и наземным способами на территориях субъекта (объекта) контроля незарегистрированных или контрафактных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30" w:id="113"/>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хранению пестицидов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(объектом)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технического регламента о безопасности средств защиты растений (пестицидов) по безопасному хранению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хранении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хранения субъектом (объектом) контроля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фактов нарушения субъектом (объектом) контроля требований безопасного хранения пестицидов, повлекших отравление людей и животных, гибель сельскохозяйственных растений, загрязнение почвы, воды и растительного покрова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по безопасному хранению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хранению пестицидов,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хранению пестицидов, по рассмотрению которой субъекту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хранении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хранении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хранения субъектом (объектом) контроля незарегистрированных или контрафактных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субъектом (объектом) контроля требований по безопасному хранению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32" w:id="114"/>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(объектом)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безопасности пестицида, предоставляемого регистрантом (производителем, поставщиком, импортером)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пестицидов второго класса опасности при необходимости в многослойную тару из полимерных материалов со специальными вкладышами (в зависимости от специфики пестицида)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требований по обезвреживанию пестицидов, повлекших загрязнение пестицидами, отравление людей 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условий хранения пестицидов на территориях специальных хранилищ (могильников), повлекших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по обезвреживанию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обезвреживанию пестицидов, по рассмотрению которой государственным инспектором по защите растений приостановлена или запрещена деятельность субъекта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обезвреживанию пестицидов,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размещенных на интернет-ресурсах государственных органов, о фактах нарушений, допущенных субъектом (объектом) контроля при обезвреживании пестицидов, повлекших массовое отравление людей и животных, гибель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нарушений, допущенных субъектом (объектом) контроля при обезвреживании пестицидов, повлекших массовое отравление людей и животных, гибель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субъектом (объектом) контроля требований по обезвреживанию пестицидов, повлекших массовое отравление людей и животных, гибель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34" w:id="115"/>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субъектом контроля фитосанитарной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методических указаний по проведению регистрационных (мелкоделяночных и производственных) испытаний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заявленных регистрантом регламентов применения пестицидов, повлекших отравление людей и животных, гибель сельскохозяйственных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требований безопасного применения, хранения и обезвреживания пестицидов, указанных в рекомендациях и паспорте безопасности пестицида, предоставляемого регистрантом (производителем, поставщиком, импортером), повлекших отравление людей и животных, гибель сельскохозяйственных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по безопасному применению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применению пестицидов,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по безопасному применению пестицидов,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нарушения требований по безопасному применению пестицидов, допущенных субъектом (объектом) контроля при проведении регистрационных (мелкоделяночных и производственных) испытаний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полученных из средств массовой информации, о фактах нарушения требований по безопасному применению пестицидов, допущенных субъектом (объектом) контроля при проведении регистрационных (мелкоделяночных и производственных) испытаний пестицидов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субъектом (объектом) контроля требований безопасного применения, хранения и обезвреживания пестицидов, указанных в рекомендациях и паспорте безопасности пестицида, предоставляемого регистрантом (производителем, поставщиком, импортером), повлекших отравление людей и животных, гибель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36" w:id="116"/>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реализации пестицидов, биоагентов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а равно несвоевременное представление фитосанитарной отчетности субъектов (объектом)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Республики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технического регламента о безопасности средств защиты растений (пестицидов) при реализации пестицидов со склада, специально предназначенных для их хранения и отпуска или реализация пестицидов через непродовольственные специализированные магазины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 а также тары из-под использованных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несоблюдения субъектом (объектом) контроля реализации пестицидов, не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нарушения субъектом (объектом) контроля требований безопасности при реализации пестицидов повлекших отравление людей и животных, гибель сельскохозяйственных растений, загрязнение почвы, воды и растительного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 (или) обращения о нарушении требований безопасности при реализации пестицидов, по рассмотрению которой субъект (объект) контроля привлечен государственным инспектором по защите растений к административной ответственности в случае нарушения законодательства Республики Казахстан о защите растений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безопасности при реализации пестицидов, по рассмотрению которой государственным инспектором по защите растений приостановлена или запрещена деятельность субъекта (объекта) контроля без судебного решения в исключительных случаях на срок не более трех дней с обязательным предъявлением в указанный срок искового заявления в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нарушении требований безопасности при реализации пестицидов, по рассмотрению которой субъекту (объекту) контроля государственным инспектором по защите растений выписано предписание по устранению выявленных нарушений законодательства Республики Казахстан в области защиты растений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о фактах ввоза, реализации и хранения фальсифицированных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сведений, размещенных на интернет-ресурсах государственных органов, о фактах нарушения требований безопасности при реализации пестицидов, допущенных субъектом (объектом)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сведений, полученных из средств массовой информации, о фактах нарушения требований безопасности при реализации пестицидов, допущенных субъектом (объектом)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официальной информации об установленных фактах нарушения требований безопасности при реализации пестицидов, допущенных субъектом (объектом)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38" w:id="117"/>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проиводству (формуляции) пестицидов, для проведения проверки на соответствие квалификационным требованиям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в отношении субъектов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Наличие производственно-технической базы, находящейся на праве собственности или ином законном основании, и состоящей из:</w:t>
            </w:r>
          </w:p>
          <w:bookmarkEnd w:id="118"/>
          <w:p>
            <w:pPr>
              <w:spacing w:after="20"/>
              <w:ind w:left="20"/>
              <w:jc w:val="both"/>
            </w:pPr>
            <w:r>
              <w:rPr>
                <w:rFonts w:ascii="Times New Roman"/>
                <w:b w:val="false"/>
                <w:i w:val="false"/>
                <w:color w:val="000000"/>
                <w:sz w:val="20"/>
              </w:rPr>
              <w:t>
производственных и складских помещений для хранения пестицидов; оборудования для производства (формуляции)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аккредитованной лаборатории для проведения контроля качества производимых (формулируемых) пестицидов либо договора с аккредитованной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стандарта организации на производство (формуляцию) каждого пестицида, утвержденного организацией самостоятельно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(промышленного) регламента на производство (формуляцию) пестицидов, утвержденного заявителем в соответствии со стандартом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bookmarkEnd w:id="119"/>
          <w:p>
            <w:pPr>
              <w:spacing w:after="20"/>
              <w:ind w:left="20"/>
              <w:jc w:val="both"/>
            </w:pPr>
            <w:r>
              <w:rPr>
                <w:rFonts w:ascii="Times New Roman"/>
                <w:b w:val="false"/>
                <w:i w:val="false"/>
                <w:color w:val="000000"/>
                <w:sz w:val="20"/>
              </w:rPr>
              <w:t>
в подразделениях непосредственно занятых производством (формуляцией) пестицидов руководителей (не менее 2 (двух) человек), имеющих соответствующее высшее техническое, технологическое или агрономическое образование с опытом практической работы по специальности не менее 5 (пяти) лет и специалистов (не менее 3 (трех) человек), имеющих соответствующее высшее химическое или технологическое образование, или среднее специальное химическое или технологическое образование с опытом практической работы по специальности не менее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несоблюдению требований законодательства Республики Казахстан о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42" w:id="120"/>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реализации пестицидов, для проведения проверки на соответствие квалификационным требованиям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в отношении субъектов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xml:space="preserve">
Наличие квалификационного состава руководителей и специалистов: </w:t>
            </w:r>
          </w:p>
          <w:bookmarkEnd w:id="121"/>
          <w:p>
            <w:pPr>
              <w:spacing w:after="20"/>
              <w:ind w:left="20"/>
              <w:jc w:val="both"/>
            </w:pPr>
            <w:r>
              <w:rPr>
                <w:rFonts w:ascii="Times New Roman"/>
                <w:b w:val="false"/>
                <w:i w:val="false"/>
                <w:color w:val="000000"/>
                <w:sz w:val="20"/>
              </w:rPr>
              <w:t>
в подразделениях непосредственно занятых реализацией пестицидов руководителей, имеющих соответствующее высшее техническое, технологическое или агрономическое образование с опытом практической работы по специальности не менее 2 (двух) лет и специалистов, имеющих соответствующее высшее техническое, технологическое или агрономическое образование, или среднее специальное техническое, технологическое или агрономическое образование с опытом практической работы по специальности не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несоблюдению требований законодательства Республики Казахстан о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защиты растений</w:t>
            </w:r>
          </w:p>
        </w:tc>
      </w:tr>
    </w:tbl>
    <w:bookmarkStart w:name="z145" w:id="122"/>
    <w:p>
      <w:pPr>
        <w:spacing w:after="0"/>
        <w:ind w:left="0"/>
        <w:jc w:val="left"/>
      </w:pPr>
      <w:r>
        <w:rPr>
          <w:rFonts w:ascii="Times New Roman"/>
          <w:b/>
          <w:i w:val="false"/>
          <w:color w:val="000000"/>
        </w:rPr>
        <w:t xml:space="preserve"> Субъективные критерии в области защиты растений для субъектов (объектов) контроля, осуществляющих деятельность по применению пестицидов аэрозольным и фумигационным способами для проведения проверки на соответствие квалификационным требованиям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в отношении субъектов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 отвечающим требованиям промышленной, пожарной, санитарно-эпидемиологической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bookmarkEnd w:id="123"/>
          <w:p>
            <w:pPr>
              <w:spacing w:after="20"/>
              <w:ind w:left="20"/>
              <w:jc w:val="both"/>
            </w:pPr>
            <w:r>
              <w:rPr>
                <w:rFonts w:ascii="Times New Roman"/>
                <w:b w:val="false"/>
                <w:i w:val="false"/>
                <w:color w:val="000000"/>
                <w:sz w:val="20"/>
              </w:rPr>
              <w:t>
в подразделениях непосредственно занятых применением пестицидов аэрозольным и фумигационным способами руководителей (не менее 2 (двух) человек), имеющих соответствующее высшее техническое или агрономическое образование с опытом практической работы по специальности не менее 2 (двух) лет и специалистов (не менее 2 (двух) человек), имеющих соответствующее высшее техническое или агрономическое образование, или среднее специальное техническое или агрономическое образование с опытом практической работы по специальности не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 (или) обращения по несоблюдению требований законодательства Республики Казахстан о защите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49" w:id="124"/>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на объектах сельскохозяйственного назначения, а также полосах отвода и охранных зон автомобильных, железных дорог и иных территорий, являющихся местами обитания вредных и особо опасных вредных организмов</w:t>
      </w:r>
    </w:p>
    <w:bookmarkEnd w:id="124"/>
    <w:p>
      <w:pPr>
        <w:spacing w:after="0"/>
        <w:ind w:left="0"/>
        <w:jc w:val="both"/>
      </w:pPr>
      <w:bookmarkStart w:name="z150" w:id="12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25"/>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вредных и особо опасных вредных организмов на объектах контроля с численностью выше экономического порога вредоносности, являющихся местами обитания вредных и особо опасных вредных организмов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фитосанитарного мониторинга, в целях исключения распространения вредных и особо опасных вредных организмов с численностью выше экономического порога вредоносности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объектах контроля фитосанитарных мероприятий, в частности химических обработок, в целях недопущения распространения вредных и особо опасных вредных организмов с численностью выше экономического порога вредоносности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26"/>
      <w:r>
        <w:rPr>
          <w:rFonts w:ascii="Times New Roman"/>
          <w:b w:val="false"/>
          <w:i w:val="false"/>
          <w:color w:val="000000"/>
          <w:sz w:val="28"/>
        </w:rPr>
        <w:t>
      Должностное (ые) лицо (а) _________________________ ______________</w:t>
      </w:r>
    </w:p>
    <w:bookmarkEnd w:id="126"/>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61" w:id="127"/>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представление, а равно своевременное представление фитосанитарной отчетности в соответствии с формами фитосанитарного учета, утвержденными законодательством в области защиты растений</w:t>
      </w:r>
    </w:p>
    <w:bookmarkEnd w:id="127"/>
    <w:p>
      <w:pPr>
        <w:spacing w:after="0"/>
        <w:ind w:left="0"/>
        <w:jc w:val="both"/>
      </w:pPr>
      <w:bookmarkStart w:name="z162" w:id="12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28"/>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производство (формуляцию), закуп и реализацию пестицидов, разведение и реализацию биоагентов, формы фитосанитарного учета (ФУ-1), а именно отчета о производстве и (или) реализации пестицидов, биоагентов два раза в год, один раз до 10 июля и один раз до 10 января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(ФУ-2), а именно отчета о движении пестицидов, биоагентов два раза в год, один раз до 10 июля и один раз до 10 января по месту фактического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субъектом (объектом) контроля формы фитосанитарного учета (ФУ-3), а именно отчета о хранении пестицидов, биоагентов ежегодно, до 10 января по месту фактического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имеющими в наличии опрыскивающую и протравливающую технику и оборудование (сельскохозяйственную авиацию, аэрозольные генераторы, атомайзерные, штанговые, вентиляторные опрыскиватели, иные виды опрыскивающей и протравливающей техники, формы фитосанитарного учета (ФУ-4), а именно отчета о наличии опрыскивающей и протравливающей техники ежегодно, до 10 января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применение пестицидов, биоагентов для производства собственной растениеводческой продукции, формы фитосанитарного учета (ФУ-5), а именно отчета о проведении химических обработок ежемесячно, с марта по сентябрь, до 10 числа каждого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оказывающими услуги по химической обработке, формы фитосанитарного учета (ФУ-6), а именно отчета об оказании услуг по химической обработке ежемесячно, с марта по сентябрь, до 5 числа,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обезвреживанию запрещенных, пришедших в негодность пестицидов и тары из-под них, а также тары из-под использованных пестицидов формы фитосанитарного учета (ФУ-7), а именно отчета по обезвреживанию запрещенных, пришедших в негодность пестицидов и тары из-под них, а также тары из-под использованных пестицидов ежегодно, до 10 января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 равно своевременное представление субъектами (объектами) контроля, осуществляющими хранение пестицидов, биоагентов, формы фитосанитарного учета (ФУ-8), а именно отчета о наличии складских помещений ежегодно, до 10 января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 w:id="129"/>
      <w:r>
        <w:rPr>
          <w:rFonts w:ascii="Times New Roman"/>
          <w:b w:val="false"/>
          <w:i w:val="false"/>
          <w:color w:val="000000"/>
          <w:sz w:val="28"/>
        </w:rPr>
        <w:t>
      Должностное (ые) лицо (а) _________________________ ______________</w:t>
      </w:r>
    </w:p>
    <w:bookmarkEnd w:id="129"/>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___________________________ 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73" w:id="130"/>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w:t>
      </w:r>
    </w:p>
    <w:bookmarkEnd w:id="130"/>
    <w:p>
      <w:pPr>
        <w:spacing w:after="0"/>
        <w:ind w:left="0"/>
        <w:jc w:val="both"/>
      </w:pPr>
      <w:bookmarkStart w:name="z174" w:id="13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31"/>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подвид деятельности по применению пестицидов аэрозольным и фумигационным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аэрозольным и фумигационным способами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указанных в рекомендациях по применению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применению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32"/>
      <w:r>
        <w:rPr>
          <w:rFonts w:ascii="Times New Roman"/>
          <w:b w:val="false"/>
          <w:i w:val="false"/>
          <w:color w:val="000000"/>
          <w:sz w:val="28"/>
        </w:rPr>
        <w:t>
      Должностное (ые) лицо (а) _________________________ ______________</w:t>
      </w:r>
    </w:p>
    <w:bookmarkEnd w:id="132"/>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85" w:id="133"/>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авиационным и наземным способами (за исключением аэрозольного и фумигационного способов)</w:t>
      </w:r>
    </w:p>
    <w:bookmarkEnd w:id="133"/>
    <w:p>
      <w:pPr>
        <w:spacing w:after="0"/>
        <w:ind w:left="0"/>
        <w:jc w:val="both"/>
      </w:pPr>
      <w:bookmarkStart w:name="z186" w:id="13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34"/>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субъектом (объектом) контроля пестицидов,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субъектом (объектом) контроля пестицидов в соответствии с регламентами и технологиями (нормой расхода, способом и кратностью обработки, ограничениями), указанными в списке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авиационным и наземным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авиационным и наземным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по применению пестицидов регистранта (производителя) авиационным и наземным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применения пестицидов авиационным и (или) наземным способами, указанных в рекомендациях по применению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применению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35"/>
      <w:r>
        <w:rPr>
          <w:rFonts w:ascii="Times New Roman"/>
          <w:b w:val="false"/>
          <w:i w:val="false"/>
          <w:color w:val="000000"/>
          <w:sz w:val="28"/>
        </w:rPr>
        <w:t>
      Должностное (ые) лицо (а) _________________________ ______________</w:t>
      </w:r>
    </w:p>
    <w:bookmarkEnd w:id="135"/>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 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197" w:id="136"/>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хранению пестицидов</w:t>
      </w:r>
    </w:p>
    <w:bookmarkEnd w:id="136"/>
    <w:p>
      <w:pPr>
        <w:spacing w:after="0"/>
        <w:ind w:left="0"/>
        <w:jc w:val="both"/>
      </w:pPr>
      <w:bookmarkStart w:name="z198" w:id="13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37"/>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специально предназначенных для хранения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рекомендаций по хранению пестицидов регистранта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технического регламента о безопасности средств защиты растений (пестицидов) по безопасному хранению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указанных в рекомендациях по хранению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безопасного хранения пестицидов, предусмотренных тарными этикетками хранящихся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в количествах, не превышающих емкость склада, предусмотренных проектной документацией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раздельного хранения пестицидов, несовместимых по своим физико-химическим свойствам (летучесть, окисляемость), пожароопасности и взрывоопасности, реакционной активности, температурным режимам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склада приточной и вытяжной вентиляцией с сухими фильтрующими элементами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необходимого количества дезактивирующих средств для нейтрализации пестицидов в случае их пролива, указанных на тарных этикетках хранящихся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персонала средств индивидуальной защиты и специальной одежды при проведении работ по хранению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38"/>
      <w:r>
        <w:rPr>
          <w:rFonts w:ascii="Times New Roman"/>
          <w:b w:val="false"/>
          <w:i w:val="false"/>
          <w:color w:val="000000"/>
          <w:sz w:val="28"/>
        </w:rPr>
        <w:t>
      Должностное (ые) лицо (а) _________________________ ______________</w:t>
      </w:r>
    </w:p>
    <w:bookmarkEnd w:id="138"/>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 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09" w:id="139"/>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обезвреживанию запрещенных и (или) пришедших в негодность пестицидов и тары из-под них, а также тары из-под использованных пестицидов</w:t>
      </w:r>
    </w:p>
    <w:bookmarkEnd w:id="139"/>
    <w:p>
      <w:pPr>
        <w:spacing w:after="0"/>
        <w:ind w:left="0"/>
        <w:jc w:val="both"/>
      </w:pPr>
      <w:bookmarkStart w:name="z210" w:id="14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40"/>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обезвреживанию пестицидов и тары из-под них, а также тары из-под использованных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рекомендациях по обезвреживанию пестицидов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способов обезвреживания пестицидов и тары из-под них, а также тары из-под использованных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пестицидов первого класса опасности, пришедших в негодность к дальнейшему использованию по назначению, в емкостях, обеспечивающих герметичность и исключающих возможность загрязнения пестицида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пестицидов второго класса опасности в многослойную тару из полимерных материалов со специальными вкладышами (в зависимости от специфики пестицида)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для загрузки, перевозки и выгрузки запрещенных, пришедших в негодность пестицидов и тары из-под них, а также тары из-под использованных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работ по обезвреживанию пестицидов и тары из-под них, а также тары из-под использованных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41"/>
      <w:r>
        <w:rPr>
          <w:rFonts w:ascii="Times New Roman"/>
          <w:b w:val="false"/>
          <w:i w:val="false"/>
          <w:color w:val="000000"/>
          <w:sz w:val="28"/>
        </w:rPr>
        <w:t>
      Должностное (ые) лицо (а) _________________________ ______________</w:t>
      </w:r>
    </w:p>
    <w:bookmarkEnd w:id="141"/>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Руководитель субъекта контроля ___________________________ 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21" w:id="142"/>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проведению регистрационных (мелкоделяночных и производственных) испытаний пестицидов</w:t>
      </w:r>
    </w:p>
    <w:bookmarkEnd w:id="142"/>
    <w:p>
      <w:pPr>
        <w:spacing w:after="0"/>
        <w:ind w:left="0"/>
        <w:jc w:val="both"/>
      </w:pPr>
      <w:bookmarkStart w:name="z222" w:id="14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3"/>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xml:space="preserve"> (объекта)</w:t>
      </w:r>
      <w:r>
        <w:rPr>
          <w:rFonts w:ascii="Times New Roman"/>
          <w:b w:val="false"/>
          <w:i w:val="false"/>
          <w:color w:val="000000"/>
          <w:sz w:val="28"/>
        </w:rPr>
        <w:t xml:space="preserve"> контроля 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опытных образцов и эталонных пестицидов для проведения регистрационных (мелкоделяночных и производственных) испытаний пестицидов в заводской упаковке с сертификатом соответствия, представляемых регистрантом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заявленных регистрантом регламентов применения пестицидов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 производственных) испытаний пестицидов в основных почвенно-климатических зонах возделывания культур с учетом особенностей вредных организмов (ареал распространения, экономическое значение, количество поколений, патогенность, резистентность) в соответствии с планами проведения регистрационных (мелкоделяночных и производственных) испытаний пестицидов, утвержденными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организации-исполнителя акта фитосанитарного мониторинга на наличие вредных и особо опасных вредных организмов, а также результатов учета и сведений по обследованию на наличие вредных организмов в зоне проведения регистрационных (мелкоделяночных и производственных) испытаний пестицидов, представляемых ведомством уполномоченного органа в области защиты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методических указаний по проведению регистрационных (мелкоделяночных и производственных) испытаний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безопасности при применении пестицидов, указанных в паспорте безопасности пестицида регистранта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средств индивидуальной защиты и специальной одежды при проведении регистрационных (мелкоделяночных и производственных) испытаний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прошнурованного и пронумерованного журнала учета пестицидов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144"/>
      <w:r>
        <w:rPr>
          <w:rFonts w:ascii="Times New Roman"/>
          <w:b w:val="false"/>
          <w:i w:val="false"/>
          <w:color w:val="000000"/>
          <w:sz w:val="28"/>
        </w:rPr>
        <w:t xml:space="preserve">
      Должностное (ые) лицо (а) _________________________ _____________ </w:t>
      </w:r>
    </w:p>
    <w:bookmarkEnd w:id="144"/>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________________________ 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2015 года № 821</w:t>
            </w:r>
          </w:p>
        </w:tc>
      </w:tr>
    </w:tbl>
    <w:bookmarkStart w:name="z234" w:id="145"/>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реализации пестицидов, биоагентов</w:t>
      </w:r>
    </w:p>
    <w:bookmarkEnd w:id="145"/>
    <w:p>
      <w:pPr>
        <w:spacing w:after="0"/>
        <w:ind w:left="0"/>
        <w:jc w:val="both"/>
      </w:pPr>
      <w:bookmarkStart w:name="z235" w:id="14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посещением субъекта (объекта) контроля 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w:t>
      </w:r>
      <w:r>
        <w:rPr>
          <w:rFonts w:ascii="Times New Roman"/>
          <w:b w:val="false"/>
          <w:i w:val="false"/>
          <w:color w:val="000000"/>
          <w:sz w:val="28"/>
        </w:rPr>
        <w:t xml:space="preserve"> контроля 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по реализации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пестицидов, реализуемых в Республике Казаxстан, и включенных в список пестицидов, разрешенных к производству (формуляции), ввозу, хранению, транспортировке, реализации и применению на территории Республики Казаxстан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технического регламента о безопасности средств защиты растений (пестицидов) при реализации пестицидов со склада, специально предназначенных для их хранения и отпуска или реализация пестицидов через непродовольственные специализированные магазины розничной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фальсифицированных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рекомендаций регистранта (производителя) по применению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пестицида, предоставляемого регистрантом (производителем, поставщиком,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пестицидов потребителям в таре производителя при наличии соответствующей информации на таре производителя о мерах безопасного использования пестицидов, включая сведения об обезвреживании пестицидов и тары из-под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целостности тары реализуемых пестицидов, принятие мер по переупаковке пестицидов, при нарушении целостности тары и возвращения их поставщику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прошнурованной и пронумерованной приходно-расходной книги учета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147"/>
      <w:r>
        <w:rPr>
          <w:rFonts w:ascii="Times New Roman"/>
          <w:b w:val="false"/>
          <w:i w:val="false"/>
          <w:color w:val="000000"/>
          <w:sz w:val="28"/>
        </w:rPr>
        <w:t>
      Должностное (ые) лицо (а) _________________________ ______________</w:t>
      </w:r>
    </w:p>
    <w:bookmarkEnd w:id="147"/>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47" w:id="148"/>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деятельности по производству (формуляции) пестицидов, на соответствие квалификационным требованиям</w:t>
      </w:r>
    </w:p>
    <w:bookmarkEnd w:id="148"/>
    <w:p>
      <w:pPr>
        <w:spacing w:after="0"/>
        <w:ind w:left="0"/>
        <w:jc w:val="both"/>
      </w:pPr>
      <w:bookmarkStart w:name="z248" w:id="14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49"/>
    <w:p>
      <w:pPr>
        <w:spacing w:after="0"/>
        <w:ind w:left="0"/>
        <w:jc w:val="both"/>
      </w:pPr>
      <w:r>
        <w:rPr>
          <w:rFonts w:ascii="Times New Roman"/>
          <w:b w:val="false"/>
          <w:i w:val="false"/>
          <w:color w:val="000000"/>
          <w:sz w:val="28"/>
        </w:rPr>
        <w:t xml:space="preserve">       Государственный орган, назначивший проверку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0"/>
          <w:p>
            <w:pPr>
              <w:spacing w:after="20"/>
              <w:ind w:left="20"/>
              <w:jc w:val="both"/>
            </w:pPr>
            <w:r>
              <w:rPr>
                <w:rFonts w:ascii="Times New Roman"/>
                <w:b w:val="false"/>
                <w:i w:val="false"/>
                <w:color w:val="000000"/>
                <w:sz w:val="20"/>
              </w:rPr>
              <w:t>
Наличие производственно-технической базы, находящейся на праве собственности или ином законном основании, и состоящей из:</w:t>
            </w:r>
          </w:p>
          <w:bookmarkEnd w:id="150"/>
          <w:p>
            <w:pPr>
              <w:spacing w:after="20"/>
              <w:ind w:left="20"/>
              <w:jc w:val="both"/>
            </w:pPr>
            <w:r>
              <w:rPr>
                <w:rFonts w:ascii="Times New Roman"/>
                <w:b w:val="false"/>
                <w:i w:val="false"/>
                <w:color w:val="000000"/>
                <w:sz w:val="20"/>
              </w:rPr>
              <w:t>
производственных и складских помещений для хранения пестицидов; оборудования для производства (формуляции) пестицидов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аккредитованной лаборатории для проведения контроля качества производимых (формулируемых) пестицидов на соответствие техническим регламентам, стандартам и нормативам, либо договора с аккредитованной лабораторией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стандарта организации на производство (формуляцию) каждого пестицида, утвержденного организацией самостоятельно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(промышленного) регламента на производство (формуляцию) пестицидов, утвержденного заявителем в соответствии со стандартом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 в подразделениях непосредственно занятых производством (формуляцией) пестицидов руководителей (не менее 2 (двух) человек), имеющих соответствующее высшее техническое, технологическое или агрономическое образование с опытом практической работы по специальности не менее 5 (пяти) лет и специалистов (не менее 3 (трех) человек), имеющих соответствующее высшее химическое или технологическое образование, или среднее специальное химическое или технологическое образование с опытом практической работы по специальности не менее 3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151"/>
      <w:r>
        <w:rPr>
          <w:rFonts w:ascii="Times New Roman"/>
          <w:b w:val="false"/>
          <w:i w:val="false"/>
          <w:color w:val="000000"/>
          <w:sz w:val="28"/>
        </w:rPr>
        <w:t>
      Должностное (ые) лицо (а) _________________________ ______________</w:t>
      </w:r>
    </w:p>
    <w:bookmarkEnd w:id="151"/>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60" w:id="152"/>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реализации пестицидов, на соответствие квалификационным требованиям</w:t>
      </w:r>
    </w:p>
    <w:bookmarkEnd w:id="152"/>
    <w:p>
      <w:pPr>
        <w:spacing w:after="0"/>
        <w:ind w:left="0"/>
        <w:jc w:val="both"/>
      </w:pPr>
      <w:bookmarkStart w:name="z261" w:id="15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w:t>
      </w:r>
    </w:p>
    <w:bookmarkEnd w:id="153"/>
    <w:p>
      <w:pPr>
        <w:spacing w:after="0"/>
        <w:ind w:left="0"/>
        <w:jc w:val="both"/>
      </w:pPr>
      <w:r>
        <w:rPr>
          <w:rFonts w:ascii="Times New Roman"/>
          <w:b w:val="false"/>
          <w:i w:val="false"/>
          <w:color w:val="000000"/>
          <w:sz w:val="28"/>
        </w:rPr>
        <w:t xml:space="preserve">       Государственный орган, назначивший проверку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состава руководителей и специалистов: в подразделениях непосредственно занятых реализацией пестицидов руководителей, имеющих соответствующее высшее техническое, технологическое или агрономическое образование с опытом практической работы по специальности не менее 2 (двух) лет и специалистов, имеющих соответствующее высшее техническое, технологическое или агрономическое образование, или среднее специальное техническое, технологическое или агрономическое образование с опытом практической работы по специальности не менее 1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154"/>
      <w:r>
        <w:rPr>
          <w:rFonts w:ascii="Times New Roman"/>
          <w:b w:val="false"/>
          <w:i w:val="false"/>
          <w:color w:val="000000"/>
          <w:sz w:val="28"/>
        </w:rPr>
        <w:t>
      Должностное (ые) лицо (а) _________________________ ______________</w:t>
      </w:r>
    </w:p>
    <w:bookmarkEnd w:id="154"/>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 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15-05/1135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821</w:t>
            </w:r>
          </w:p>
        </w:tc>
      </w:tr>
    </w:tbl>
    <w:bookmarkStart w:name="z272" w:id="155"/>
    <w:p>
      <w:pPr>
        <w:spacing w:after="0"/>
        <w:ind w:left="0"/>
        <w:jc w:val="left"/>
      </w:pPr>
      <w:r>
        <w:rPr>
          <w:rFonts w:ascii="Times New Roman"/>
          <w:b/>
          <w:i w:val="false"/>
          <w:color w:val="000000"/>
        </w:rPr>
        <w:t xml:space="preserve"> Проверочный лист в области защиты растений в отношении субъектов (объектов) контроля, осуществляющих деятельность по применению пестицидов аэрозольным и фумигационным способами, на соответствие квалификационным требованиям</w:t>
      </w:r>
    </w:p>
    <w:bookmarkEnd w:id="155"/>
    <w:p>
      <w:pPr>
        <w:spacing w:after="0"/>
        <w:ind w:left="0"/>
        <w:jc w:val="both"/>
      </w:pPr>
      <w:bookmarkStart w:name="z273" w:id="15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56"/>
    <w:p>
      <w:pPr>
        <w:spacing w:after="0"/>
        <w:ind w:left="0"/>
        <w:jc w:val="both"/>
      </w:pPr>
      <w:r>
        <w:rPr>
          <w:rFonts w:ascii="Times New Roman"/>
          <w:b w:val="false"/>
          <w:i w:val="false"/>
          <w:color w:val="000000"/>
          <w:sz w:val="28"/>
        </w:rPr>
        <w:t xml:space="preserve">       Государственный орган, назначивший проверку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техники для применения пестицидов аэрозольным и фумигационным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используемого для специальной техники по применению пестицидов аэрозольным и фумигационным способами,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пестицидов на праве собственности или ином законном основании, отвечающим требованиям промышленной, пожарной, санитарно-эпидемиологической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7"/>
          <w:p>
            <w:pPr>
              <w:spacing w:after="20"/>
              <w:ind w:left="20"/>
              <w:jc w:val="both"/>
            </w:pPr>
            <w:r>
              <w:rPr>
                <w:rFonts w:ascii="Times New Roman"/>
                <w:b w:val="false"/>
                <w:i w:val="false"/>
                <w:color w:val="000000"/>
                <w:sz w:val="20"/>
              </w:rPr>
              <w:t>
Наличие квалификационного состава руководителей и специалистов:</w:t>
            </w:r>
          </w:p>
          <w:bookmarkEnd w:id="157"/>
          <w:p>
            <w:pPr>
              <w:spacing w:after="20"/>
              <w:ind w:left="20"/>
              <w:jc w:val="both"/>
            </w:pPr>
            <w:r>
              <w:rPr>
                <w:rFonts w:ascii="Times New Roman"/>
                <w:b w:val="false"/>
                <w:i w:val="false"/>
                <w:color w:val="000000"/>
                <w:sz w:val="20"/>
              </w:rPr>
              <w:t>
в подразделениях непосредственно занятых применением пестицидов аэрозольным и фумигационным способами руководителей (не менее 2 (двух) человек), имеющих соответствующее высшее техническое или агрономическое образование с опытом практической работы по специальности не менее 2 (двух) лет и специалистов (не менее 2 (двух) человек), имеющих соответствующее высшее техническое или агрономическое образование, или среднее специальное техническое или агрономическое образование с опытом практической работы по специальности не менее 1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158"/>
      <w:r>
        <w:rPr>
          <w:rFonts w:ascii="Times New Roman"/>
          <w:b w:val="false"/>
          <w:i w:val="false"/>
          <w:color w:val="000000"/>
          <w:sz w:val="28"/>
        </w:rPr>
        <w:t xml:space="preserve">
      Должностное (ые) лицо (а) _________________________ ______________ </w:t>
      </w:r>
    </w:p>
    <w:bookmarkEnd w:id="158"/>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_______________________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