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31fa" w14:textId="4963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20 октября 2022 года № 200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декабря 2022 года № 257. Зарегистрировано в Министерстве юстиции Республики Казахстан 19 декабря 2022 года № 31159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20 октября 2022 года № 200 "Об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год" (зарегистрировано в Реестре государственной регистрации нормативных правовых актов за № 30292)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 в зоне экологического предкризисного состояния,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Ювелирное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 Хранение и переработка плодов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Технология обработки волокнистых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Гидротехническая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Плодоовоще-водство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 Садово-парковое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Специальность предусмотрена для лиц с инвалидностью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