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caa2" w14:textId="971c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21 февраля 2022 года № 57. Зарегистрировано в Министерстве юстиции Республики Казахстан 10 марта 2022 года № 27056.</w:t>
      </w:r>
    </w:p>
    <w:p>
      <w:pPr>
        <w:spacing w:after="0"/>
        <w:ind w:left="0"/>
        <w:jc w:val="both"/>
      </w:pPr>
      <w:bookmarkStart w:name="z7" w:id="0"/>
      <w:r>
        <w:rPr>
          <w:rFonts w:ascii="Times New Roman"/>
          <w:b w:val="false"/>
          <w:i w:val="false"/>
          <w:color w:val="ff0000"/>
          <w:sz w:val="28"/>
        </w:rPr>
        <w:t xml:space="preserve">
      Сноска. Заголовок в редакции постановления акимата Илийского района Алматинской области от 23.12.2025 </w:t>
      </w:r>
      <w:r>
        <w:rPr>
          <w:rFonts w:ascii="Times New Roman"/>
          <w:b w:val="false"/>
          <w:i w:val="false"/>
          <w:color w:val="ff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Илийского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Илийского района"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1)государственную регистрацию настоящего постановления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2)размещение настоящего постановления на интернет - ресурсе акимата Илийского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Илийского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rPr>
                <w:rFonts w:ascii="Times New Roman"/>
                <w:b w:val="false"/>
                <w:i w:val="false"/>
                <w:color w:val="000000"/>
                <w:sz w:val="20"/>
              </w:rPr>
              <w:t>от 21 февраля 2022 года № 57</w:t>
            </w:r>
          </w:p>
        </w:tc>
      </w:tr>
    </w:tbl>
    <w:p>
      <w:pPr>
        <w:spacing w:after="0"/>
        <w:ind w:left="0"/>
        <w:jc w:val="both"/>
      </w:pPr>
      <w:r>
        <w:rPr>
          <w:rFonts w:ascii="Times New Roman"/>
          <w:b w:val="false"/>
          <w:i w:val="false"/>
          <w:color w:val="ff0000"/>
          <w:sz w:val="28"/>
        </w:rPr>
        <w:t xml:space="preserve">
      Сноска. Приложение в редакции постановления акимата Илийского района Алматинской области от 23.12.2025 </w:t>
      </w:r>
      <w:r>
        <w:rPr>
          <w:rFonts w:ascii="Times New Roman"/>
          <w:b w:val="false"/>
          <w:i w:val="false"/>
          <w:color w:val="ff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 Глава 1. Общие положения</w:t>
      </w:r>
    </w:p>
    <w:bookmarkEnd w:id="7"/>
    <w:bookmarkStart w:name="z19"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Илийскому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Илийскому району.</w:t>
      </w:r>
    </w:p>
    <w:bookmarkEnd w:id="8"/>
    <w:bookmarkStart w:name="z20"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1"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2"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3"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4"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5"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6"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9"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0"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31"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2"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Илийского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33" w:id="22"/>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Илийского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4"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35"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6"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7"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6"/>
    <w:bookmarkStart w:name="z38" w:id="2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7"/>
    <w:bookmarkStart w:name="z39"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0"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bookmarkEnd w:id="29"/>
    <w:bookmarkStart w:name="z41"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2"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1"/>
    <w:bookmarkStart w:name="z43"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4"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5"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6"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нвружных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7" w:id="36"/>
    <w:p>
      <w:pPr>
        <w:spacing w:after="0"/>
        <w:ind w:left="0"/>
        <w:jc w:val="left"/>
      </w:pPr>
      <w:r>
        <w:rPr>
          <w:rFonts w:ascii="Times New Roman"/>
          <w:b/>
          <w:i w:val="false"/>
          <w:color w:val="000000"/>
        </w:rPr>
        <w:t xml:space="preserve"> Глава 4. Заключительные положения</w:t>
      </w:r>
    </w:p>
    <w:bookmarkEnd w:id="36"/>
    <w:bookmarkStart w:name="z48"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 осуществляется из средств местного бюджета.</w:t>
      </w:r>
    </w:p>
    <w:bookmarkEnd w:id="3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