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eb3" w14:textId="8ad0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10 сентября 2019 года № 461 "Об утверждении Инструкции по применению минимальных ставок вознаграждения исполнителям и производителям фонограмм"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декабря 2022 года № 1033. Зарегистрирован в Министерстве юстиции Республики Казахстан 21 декабря 2022 года № 31189. Утратил силу приказом Министра юстиции Республики Казахстан от 23 июня 2023 года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23.06.2023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сентября 2019 года № 461 "Об утверждении Инструкции по применению минимальных ставок вознаграждения исполнителям и производителям фонограмм" (зарегистрирован в Реестре государственной регистрации нормативных правовых актов № 19387)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минимальных ставок вознаграждения исполнителям и производителям фонограмм,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Расчет суммы средств для выплаты вознаграждения осуществляется изготовителем оборудования и материальных носителей самостоятельно. Сумма средств для выплаты вознаграждения, подлежащего уплате за отчетный период, рассчитывается посредством умножения цены реализации единицы оборудования и материальных носителей на размер средств для выплаты вознаграждения, установленного организацией, управляющей имущественными правами на коллективной основе, для оборудования и материальных носителей, а также на количество единиц реализованных оборудования и материальных носителей в течение отчетного периода.".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