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49d8" w14:textId="03d4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13 сентября 2021 года № 370 "Об утверждении Распределения функций и полномочий между уполномоченным органом в области охраны окружающей среды и территориальными подразделениями"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12 июля 2022 года № 526. Зарегистрирован в Министерстве юстиции Республики Казахстан 13 июля 2022 года № 28787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13 сентября 2021 года № 370 "Об утверждении Распределения функций и полномочий между уполномоченным органом в области охраны окружающей среды и территориальными подразделениями" (зарегистрирован в Реестре государственной регистрации нормативных правовых актов за № 24385)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Экологической оценке уполномоченным органом в области охраны окружающей среды подлежат объекты намечаемой деятельности, подлежащие обязательной оценке воздействия на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Экологическому Кодексу, скрининг воздействий намечаемой деятельности в трансграничном контексте, предусмотренный ратифицированными Республикой Казахстан международными договорами.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на объекты намечаемой деятельности, экологическая оценка проводится территориальными подразделениями уполномоченного органа в области охраны окружающей среды.".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