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00f7" w14:textId="fd20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рыбных ресурсов и других водных животных с 1 июля 2022 года по 1 июля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9 июня 2022 года № 208. Зарегистрирован в Министерстве юстиции Республики Казахстан 16 июня 2022 года № 28473.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лимиты изъятия рыбных ресурсов и других водных животных с 1 июля 2022 года по 1 июля 2023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2022 года № 208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с 1 июля 2022 года по 1 июля 2023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- в редакции приказа Министра экологии, геологии и природных ресурсов РК от 31.08.2022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экологии, геологии и природных ресурсов РК от 14.11.2022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тоннах)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"Ак-Жайык"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26616,486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1121,1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2680,3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6923,97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Аральское (Большое) море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водохранилище Шардара на реке Сырдария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2131,47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Есиль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Силеты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Тобол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Нура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Канал имени Каныша Сатпаева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Рипус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104,535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Владимирское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(Вячеславское)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Ойсылкара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 (Шалкарский район)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Жаланаш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 (Мамыр)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Телькара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Хобда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 Хобда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Таниберген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Целинное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Бестерековское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Агабек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3,602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Песчанка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Мариновское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Западно-Казахстанская область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Бородиновская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карьер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55,423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Жамбылская область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Кіші Ақкөл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Кіші Қамқалы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Қаракөл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Сапарқұл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Болатбек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Каскад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Сенгирбай-1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Сенгирбай-2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Сенгирбай-3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Бекнұр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5-ферма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Ақермен-1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Ащыбұлақ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Багара-2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Жасоркен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Корейское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Темирбек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 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Юбилейное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10,507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Саранское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водохранилилще 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 (Лебяжье)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Колесниково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Солянка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Улькаяк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Торгай (Акиин)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Убаган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169,32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длиннополый 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Камбаш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Карашалан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Котанколь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Мариям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Жанай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Байбише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Бутбасай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Майлыозек-Куандария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Караузяк № 2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 Улкен-Барша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Ханкожа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Нансай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22,256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10,267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Северо-Казахстанская область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 -Карой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(район Шал акына)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 (Майский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 (район Теренколь)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Лапа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(Аккулинский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(Аккулинский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(Аккулинский район)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62,238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Улытауская область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Жездинское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Кумшик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Туркестанская область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Коксарай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14,075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вылова осетровых видов рыб для научно-исследовательского лова;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*****квота вылова для научно-исследовательского лова;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******квота вылова для воспроизводственных целей и научно-исследовательского лова;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*******квота для воспроизводственных целей.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