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8763" w14:textId="c9c8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мая 2022 года № 148. Зарегистрирован в Министерстве юстиции Республики Казахстан 11 мая 2022 года № 27967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за № 10303)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эксплуатации оборудования, работающего под давлением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(далее – Закон) и определяют порядок обеспечения промышленной безопасности при эксплуатации оборудования, работающего под давлением.";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термины и определения: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котел водогрейный – устройство, предназначенное для нагрева воды, находящейся под давлением выше атмосферного и используемой в качестве теплоносителя вне этого устройства;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котел паровой – устройство, предназначенное для выработки пара с давлением выше атмосферного, используемого вне этого устройства;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энерготехнологический котел – паровой или водогрейный котел, в топке которого осуществляется переработка технологических материалов;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пароперегреватель – устройство, предназначенное для повышения температуры пара выше температуры давления насыщения, соответствующей давлению в котле;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автономный пароперегреватель–пароперегреватель, встроенный в котел или газоход или отдельно стоящий, в котором пар для перегрева поступает от внешнего источника;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экономайзер – устройство, обогреваемое продуктами сгорания топлива и предназначенное для подогрева или частичного испарения воды, поступающей в паровой котел;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автономный экономайзер – экономайзер, встроенный в котел или газоход, подогретая вода которого полностью или частично используется вне данного котла, или отдельно стоящий экономайзер, подогретая вода которого полностью или частично используется в паровом котле;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расчетный ресурс котла – продолжительность эксплуатации котла (элемента), в течение которого изготовитель гарантирует его работу при условии соблюдения режима эксплуатации, указанного в руководстве изготовителя, и расчетного числа пусков из холодного и горячего состояния;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предохранительные устройства – устройства, предназначенные для защиты сосудов водогрейных и паровых котлов, трубопроводов пара и горячей воды от превышения давления или температуры свыше допустимых величин устройства;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баллон – сосуд, имеющий одну или две горловины для установки вентилей, фланцев или штуцеров, предназначенный для транспортирования, хранения и использования сжатых, сжиженных или растворенных под давлением газов;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бочка – сосуд цилиндрической или другой формы, который перекатывается с одного места на другое, и ставится на торцы без дополнительных опор, предназначенных для транспортирования и хранения жидких и других веществ;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вместимость – объем внутренней полости сосуда, определяемый по заданным на чертежах номинальным размерам;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давление внутреннее (наружное) – давление, действующее на внутреннюю (наружную) поверхность стенки сосуда;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давление пробное – избыточное давление, при котором производится испытание оборудования на прочность и плотность;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давление рабочее – максимальное избыточное давление, возникающее при нормальном протекании рабочего процесса;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давление расчетное – давление, на которое производиться расчет на прочность;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давление условное – расчетное давление при температуре 20 градусов Цельсия (далее – С°), используемое при расчете на прочность стандартных сосудов (узлов, деталей, арматуры);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допустимая температура стенки максимальная (минимальная) – максимальная (минимальная) температура стенки, при которой допускается эксплуатация сосуда;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давление разрешенное – максимально допустимое избыточное давление для оборудования (элемента), установленное на основании оценки соответствия и (или) контрольного расчета на прочность;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сосуд – герметически закрытая емкость (стационарно установленная или передвижная), предназначенная для ведения химических, тепловых и других технологических процессов, а также для хранения и транспортировки газообразных, жидких и других веществ;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обечайка – цилиндрическая оболочка замкнутого профиля, открытая с торцов;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днище – неотъемная часть корпуса сосуда, ограничивающая внутреннюю полость с торца;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температура рабочей среды – минимальная (максимальная) температура среды при нормальном протекании технологического процесса;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температура стенки расчетная – температура, при которой определяются физико-механические характеристики, допускаемое напряжение материала и проводится расчет на прочность элементов оборудования;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цистерна – передвижной сосуд, постоянно установленный на раме железнодорожного вагона, на шасси автомобиля (прицепа) или других средствах передвижения, предназначенный для транспортирования и хранения газообразных, жидких и других веществ;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остаточный ресурс – суммарная наработка объекта от момента контроля его технического состояния до перехода в предельное состояние;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срок службы расчетный – срок службы в календарных годах, установленный при проектировании и исчисляемый со дня ввода в эксплуатацию оборудования;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расчетный ресурс сосуда (элемента) – продолжительность эксплуатации сосуда (элемента), в течение которой изготовитель гарантирует его работу при условии соблюдения режима эксплуатации, указанного в руководстве изготовителя, и расчетного числа пусков из холодного и горячего состояния;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срок службы назначенный – календарная продолжительность эксплуатации оборудования, при достижении которой эксплуатация должна быть прекращена независимо от его технического состояния;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экспертное заключение – результат проведения экспертизы промышленной безопасности о соответствии опасных технических устройств, требованиям промышленной безопасности;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технологический регламент – внутренний нормативный документ предприятия, устанавливающий последовательность и методы ведения работ, требования и меры по обеспечению безопасности выполняемых видов работ;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аттестованная организация – организация, аттестованная на право проведения экспертизы в области промышленной безопасности;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техническое освидетельствование – комплекс мероприятий, предусматривающий проведение наружного осмотра, внутреннего осмотра поверхностей технологического оборудования, с применением методов неразрушающего контроля, гидравлическое или пневматическое испытание, обеспечивающих надежность и механическую целостность оборудования, на протяжении срока службы, указанного изготовителем в паспорте, с целью определения технического состояния, возможности безопасной эксплуатации оборудования, либо проведения мониторинга при условии наличия у владельца оборудования, методик и инструментов, обеспечивающих надежность и механическую целостность оборудования с учетом оценки факторов риска проводимых на основании СТ РК "Промышленность нефтяная и газовая. Техническое освидетельствование с учетом факторов риска".";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Все трубопроводы, на которые распространяются Правила, делятся на четыре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Конструкция сосудов";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Конструкция сосудов обеспечивает эксплуатацию в течение расчетного срока службы и предусматривает проведение технического освидетельствования, очистки, промывки, полного опорожнения, продувки, ремонта, эксплуатационного контроля металла и соединений.";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Расчет на прочность сосудов и их элементов производится по ГОСТ 34233.1-2017 "Сосуды и аппараты. Нормы и методы расчета на прочность. Общие требования" и ГОСТ 34233.2-2017 "Сосуды и аппараты. Нормы и методы расчета на прочность. Расчет цилиндрических и конических обечаек, выпуклых и плоских днищ и крышек". При отсутствии расчета, расчет на прочность проводиться аттестованной организацией.";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Крышки сосудов, люки массой более 20 килограмм (далее – кг) снабжаются подъемно - поворотными и другими устройствами для их открывания и закрывания.";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Для отбортованных и переходных элементов сосудов, за исключением выпуклых днищ, компенсаторов и вытянутых горловин под приварку штуцеров, расстояние от начала закругления отбортованного элемента до оси сварного шва в зависимости от толщины стенки отбортованного элемента принимается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Для изготовления и ремонта сосудов, цистерн и бочек применяются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для ремонта баллонов, материал, указанный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настоящим Правилам.";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При наличии требования по стойкости к коррозионному растрескиванию возможно применение местной термообработки сосуда по согласованию с аттестованной организацией.";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"93. Для установления методов и объема контроля сварных соединений определяется группа сосуда в зависимости от расчетного давления, температуры стенки и характера среды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Если в таблице отсутствуют указанные сочетания параметров по давлению и температуре, для определения группы необходимо руководствоваться максимальным параметром.";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"103. Объем контроля ультразвуковой дефектоскопией, радиационным методом стыковых, угловых, тавровых и других свариваемых соединений сосудов и их элементов (днищ, обечаек, штуцеров, люков, фланцев и другие), включая соединения люков и штуцеров с корпусом сосуда, соответствует показателям,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При невозможности осуществления ультразвуковой дефектоскопии, радиационного контроля из-за недоступности отдельных сварных соединений и при неэффективности этих методов контроля (в частности, швов приварки штуцеров и труб внутренним диаметром менее 100 мм) контроль качества этих сварных соединений производится аттестованной организацией.";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122 изложить в следующей редакции: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ударный изгиб для сосудов, предназначенных для работы при давлении более 5 МПа (50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температуре выше 450 °С и сосудов, изготовленных из сталей, склонных к подкалке при сварке стали, склонные к подкалке при сварке,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настоящим Правилам.";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"127. При испытании стальных сварных соединений на статический изгиб, полученные показатели должны быть не ниже указанных,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"129. Значение ударной вязкости стальных сварных соединений соответствуют показателям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"158. Время выдержки сосуда под пробным давлением устанавливается разработчиком проекта. При отсутствии указанных сведений в проекте, время выдержки принимается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"171. Качество сварных соединений считается неудовлетворительным, если в них при любом виде контроля будут обнаружены внутренние и наружные дефекты, выходящие за пределы норм,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"173. Каждый сосуд поставляется заводом-изготовителем с паспортом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инструкцией по монтажу и ремонту.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На каждом сосуде крепится табличка, выполненная в соответствии с ГОСТ 12971 "Таблички прямоугольные для машин и приборов".";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Арматура, контрольно-измерительные приборы, предохранительные устройства";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"180. При эксплуатации сосудов для взрывоопасных, пожароопасных веществ, веществ 1 и 2 классов опасности по ГОСТ 12.1.007-76 "Система стандартов безопасности труда. Вредные вещества Классификация и общие требования безопасности" испарители с огневым, газовым обогревом должны иметь на подводящей линии от насоса, компрессора обратный клапан, автоматически закрывающийся давлением из сосуда. Обратный клапан устанавливается между насосом (компрессором) и запорной арматурой сосуда.";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 Манометр выбирается, со шкалой, чтобы величина измерения рабочего давления находилась во второй трети шкалы.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На шкалу манометра наносится красная черта на уровне деления величины рабочего давления, соответствующего условиям эксплуатации. Взамен красной черты, к корпусу манометра крепится металлическая пластина, окрашенная в красный цвет и плотно прилегающая к стеклу манометра.";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"190. На сосудах, работающих под давлением выше 2,5 МПа (25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при температуре среды выше 250°С, со взрывоопасной средой или вредными веществами 1 и 2 классов опасности по ГОСТ 12.1.007-76 "Система стандартов безопасности труда. Вредные вещества. Классификация и общие требования безопасности" вместо трехходового крана устанавливаются отдельные штуцера с запорным органом для подсоединения второго манометра.";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"195. Сосуды, работающие при изменяющейся температуре стенок, снабжаются приборами для контроля скорости и равномерности прогрева по длине и высоте сосуда (термометрами, термопарами, пирометрами, термопоинтами, тепловизорами) и реперами (указателями) для контроля тепловых перемещений.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Необходимость оснащения сосудов приборами для контроля скорости и равномерности прогрева по длине и высоте сосуда определяется изготовителем и указывается в паспортах, инструкциях по монтажу и эксплуатации сосудов.";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"206. Количество предохранительных клапанов и их пропускная способность выбираются по расчету в соответствии с ГОСТ 12.2.085-2017 "Арматура трубопроводная. Клапаны предохранительные. Выбор и расчет пропускной способности".";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"211. Настройка и регулировка предохранительных клапанов производится в соответствии с ГОСТ 12.2.085-2017 "Арматура трубопроводная. Клапаны предохранительные. Выбор и расчет пропускной способности".";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Установка. Постановка на учет. Техническое освидетельствование. Разрешение на эксплуатацию";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"238. Сосуды, стоящие на учете в территориальном подразделении уполномоченного органа в области промышленной безопасности и в местном исполнительном органе не устанавливаются в жилых, общественных и бытовых зданиях, в примыкающих к ним помещениях.";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"243. Постановка на учет сосудов, эксплуатируемые на опасных производственных объектах и на объектах социальных инфраструктуры до пуска в работу,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опасных производственных объектов и опасных технических устройств, утвержденными приказом Министра по чрезвычайным ситуациям Республики Казахстан от 29 сентября 2021 года № 485 (зарегистрирован в Реестре государственной регистрации нормативных правовых актов за № 24574) (далее - Правилами постановки на учет и снятия с учета опасных производственных объектов и опасных технических устройств).";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сосуды первой группы, работающие при температуре стенки не выше 200°С, у которых произведение давления в МПа (кгс/см²) на вместимость в м³ (литрах) не превышает 0,05 (500), и сосуды 2, 3, 4 групп, работающие при указанной выше температуре, у которых произведение давления в МПа (кгс/см²) на вместимость в м³ (литрах) не превышает 1 (10000). Группа сосудов определяется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"247. Постановка на учет сосудов, работающих под давлением, не имеющих паспорта изготовителя, производится на основании дубликата паспорта, составленного аттестованной организацией.";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"249. Акт обследования о возможности дальнейшей безопасной эксплуатации сосуда, отработавшего расчетный срок службы, хранится у эксплуатирующей организации на протяжении всего периода эксплуатации сосуда.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При перестановке сосуда на новое место и при передаче сосуда другому владельцу, при внесении изменений в схему его включения, сосуд до пуска в работу, снимается с учета и ставится на учет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опасных производственных объектов и опасных технических устройств, по месту эксплуатации.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данной нормы не распространяется на передвижные/мобильные сосуды, смонтированные на шасси транспортных средств.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При отказе в постановке на учет сосуда, эксплуатирующей организации, направляется уведомление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опасных производственных объектов и опасных технических устройств.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Сосуды, на которые распространяются действия настоящих Правил, подвергаются техническому освидетельствованию после монтажа до пуска в работу и периодически в процессе эксплуатации.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Объем, методы и периодичность технического освидетельствования сосудов (за исключением баллонов) определяется изготовителем.";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"255. При отсутствия таких указаний, техническое освидетельствование производится в соответствии с требованиями, изложенными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настоящим Правилам.";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"257. Сосуды, работающие под давлением вредных веществ (жидкости и газов) 1, 2, 3, 4 классов опасности по ГОСТ 12.1. 007-76, "Система стандартов безопасности труда. Вредные вещества. Классификация и общие требования безопасности", подвергаются техническому освидетельствованию на герметичность воздухом или инертным газом под давлением, равным рабочему давлению.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освидетельствование проводится в соответствии с технологическим регламентом в сроки,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настоящим Правилам.";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"262. Сосуды, работающие с вредными веществами 1 и 2 классов опасности по ГОСТ 12.1.007-76 "Система стандартов безопасности труда. Вредные вещества Классификация и общие требования безопасности", до начала внутреннего осмотра и выполнения работ, подвергаются обработке (нейтрализации, дегазации) в соответствии с технологическим регламентом.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Внеочередное освидетельствование сосудов, находящихся в эксплуатации, проводится в следующих случаях: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реконструкции, при ремонте сосуда с применением сварки, при пайки элементов, работающих под давлением (обечайка, днище, крышка, входные и выходные коллектора);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полной замены и развальцовки труб поверхности нагрева (охлаждения) сосуда;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сосуд не эксплуатировался более 12 месяцев;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сосуд был демонтирован и установлен на новое место;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наложением на стенки сосуда защитного покрытия;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такое освидетельствование необходимо по усмотрению лица ответственного по надзору за техническим состоянием и эксплуатацией сосуда.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Техническое освидетельствование сосудов, цистерн, баллонов и бочек производится на специальных ремонтно-испытательных пунктах, в предприятиях изготовителей, наполнительных станциях и на предприятиях владельцах сосудов, цистерн, баллонов и бочек.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Техническое освидетельствование сосудов, цистерн, бочек и баллонов, не подлежащих постановке на учет в территориальном подразделении уполномоченного органа в области промышленной безопасности и в местном исполнительном органе проводится лицом, ответственным по надзору за техническим состоянием и эксплуатацией сосудов, а на наполнительных станциях, ремонтно-испытательных пунктах назначенным для этих целей инженерно-техническим работником.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Техническое освидетельствование сосудов, цистерн и баллонов, подлежащих постановке на учет в территориальном подразделении уполномоченного органа в области промышленной безопасности, организовывает ответственный по надзору за техническим состоянием и эксплуатацией сосудов и проводится аттестованной организацией при участии государственного инспектора по государственному надзору в области промышленной безопасности уполномоченного органа в области промышленной безопасности, а подлежащих постановке на учет в местном исполнительном органе с участием государственного инспектора городов республиканского значения, столицы, районов (городов областного значения) по государственному надзору за безопасной эксплуатацией опасных технических устройств на объектах социальной инфраструктуры (далее - государственный инспектор по государственному надзору в области промышленной безопасности местного исполнительного органа).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технического освидетельствования изучается правильность и достоверность сведений, указанных в следующей документации: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сосуда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качестве монтажа;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включения сосуда, с указанием источника давления, параметров, его рабочей среды, арматуры, контрольно-измерительных приборов, средств автоматического управления, предохранительных и блокировочных устройств;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предохранительного клапана с расчетом его пропускной способности;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производственном контроле в организации;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том, что сосуд допущен к применению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сосуд отработал расчетный срок службы, аттестованной организацией предоставляется акт обследования о возможности его дальнейшей безопасной эксплуатации.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дне проведения технического освидетельствования государственный инспектор по государственному надзору в области промышленной безопасности уполномоченного органа в области промышленной безопасности и государственный инспектор по государственному надзору в области промышленной безопасности местного исполнительного органа письменно извещается не позднее, чем за пять рабочих дней до предполагаемой даты.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явки государственного инспектора по государственному надзору в области промышленной безопасности и государственного инспектора по государственному надзору в области промышленной безопасности местного исполнительного органа техническое освидетельствование проводится без его участия самостоятельно с аттестованной организацией. 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технического освидетельствования и срок следующего технического освидетельствования заносятся в паспорт сосуда.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267.Техническое освидетельствование сосудов, эксплуатируемые на опасных производственных объектах, проводится до постановки на учет в территориальном подразделении уполномоченного органа в области промышленной безопасности, а эксплуатируемые на объектах социальной инфраструктуры техническое освидетельствование сосудов проводится до постановки на учет в местном исполнительном органе. 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Техническое освидетельствование сосудов, отработавших расчетный срок службы, проводится после их обследования аттестованной организацией.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Результаты технического освидетельствования сосуда заносятся в паспорт лицом, проводившим техническое освидетельствование, с указанием разрешенных параметров и сроков следующих освидетельствований и подписывается лицами участвовавших в проведении технического освидетельствования.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технического освидетельствования оформляется акт технического освидетельствования сосуда согласно приложению 32 к настоящим Правилам.";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"278. Запись в паспорте сосуда, о вводе в эксплуатацию сосуда, оформляется ответственным по надзору за техническим состоянием и эксплуатацией сосудов, после технического освидетельствования и постановки на учет.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После технического освидетельствования запись в паспорт разрешающая ввод в эксплуатацию сосуда, не подлежащего постановке на учет, оформляется лицом, ответственным по надзору за техническим состоянием и эксплуатацией сосудов.";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"281. После выполнения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278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сосуд (группа сосудов, входящих в установку) включается в работу.";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Производственный контроль";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"284. К обслуживанию оборудования, работающего под давлением, допускаются лица обученные, сдавшие экзамены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"286. Эксплуатирующей организацией разрабатывается технологический регламент по безопасной эксплуатации и техническому обслуживанию сосуда, работающего под давлением.";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Аварийная остановка сосудов";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"289. Факт и причина аварийной остановки сосуда записывается в сменный журнал.";</w:t>
      </w:r>
    </w:p>
    <w:bookmarkEnd w:id="119"/>
    <w:bookmarkStart w:name="z1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Ремонт сосудов";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"291. Ремонт с применением сварки (пайки) сосудов и их элементов, работающих под давлением, проводится по технологии, разработанной изготовителем сосуда, ремонтной организацией до начала проведения работ, а результаты ремонта заносятся в паспорт сосуда.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технологию ремонта, монтажа согласовывается с изготовителем сосуда.";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"293. До начала производства работ внутри сосуда, соединенного с другими работающими сосудами общим трубопроводом, сосуд отделяется от них заглушками, трубопровод отсоединяется. Отсоединенные трубопроводы заглушаются.";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"297. Допуск людей на проведение ремонтных работ производится по наряду-допуску приведенный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25"/>
    <w:bookmarkStart w:name="z1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1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Цистерны и бочки для перевозки сжиженных газов";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"318. Цистерны, предназначенные, для перевозки взрывоопасных горючих веществ, вредных веществ 1 и 2 класса опасности по ГОСТ 12.1.007-76 "Система стандартов безопасности труда. Вредные вещества Классификация и общие требования безопасности" должны иметь на сифонных трубках для слива скоростной клапан, исключающий выход газа при разрыве трубопровода.";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"328. Наполнение цистерн и бочек газами производится по технологическому регламенту. Наполнение цистерн и бочек сжиженными газами производится по нормам,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9"/>
    <w:bookmarkStart w:name="z1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Для газов, не указанных в приложении 8 к настоящим Правилам, норма заполнения устанавливается изготовителем, исходя из того, чтобы при наполнении сжиженными газами, у которых критическая температура выше 50°С, в цистернах и бочках был достаточный объем газовой подушки, а при заполнении сжиженными газами, у которых критическая температура ниже 50°С, давление в цистернах и бочках при температуре 50°С не превышало установленного расчетного давления.";</w:t>
      </w:r>
    </w:p>
    <w:bookmarkEnd w:id="130"/>
    <w:bookmarkStart w:name="z1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Баллоны";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"339. Каждый вентиль баллона для взрывоопасных горючих веществ, вредных веществ 1 и 2 классов опасности по ГОСТ 12.1.007-76 "Система стандартов безопасности труда. Вредные вещества. Классификация и общие требования безопасности" снабжается заглушкой, навертывающейся на боковой штуцер.";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"345. Наружная поверхность баллонов окрашивается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Окраска вновь изготовленных баллонов и нанесение надписей производится изготовителем, а в дальнейшем наполнительными станциями.";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"370. К обслуживанию баллонов, допускаются лица, обученные, сдавшие экзамены в соответствии с Законом.";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"381. Наполнение баллонов сжиженными газами производится в соответствии с нормами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отсутствия газов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наполнение баллонов производится по технологическому регламенту наполнительной станции."; </w:t>
      </w:r>
    </w:p>
    <w:bookmarkEnd w:id="137"/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Конструкция котлов";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"471. Для изготовления, монтажа и ремонта котлов и их деталей работающие под давлением применяются материалы и полуфабрикаты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Применение материалов, не указанных в таблицах, допускается при положительном заключении акта обследования, выданной аттестованной организацией.";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"479. Подразделение сталей, применяемых для изготовления полуфабрикатов, на типы и классы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настоящим Правилам.";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"484. Испытаниям на ударную вязкость подвергаются полуфабрикаты в соответствии с требованиями,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толщине листа, поковки (отливки) стенки трубы 12 мм и более при диаметре круглого проката (поковки) 16 мм и более.";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"487. Испытания на ударную вязкость на образцах с концентратором типа U (KCU) проводятся при 20 °С, а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одной из температур, указанных в приложении 6 к настоящим Правилам.";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"495. Перечень видов контроля механических характеристик сокращается по сравнению с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условии гарантии нормированных значений характеристик изготовителем полуфабриката.</w:t>
      </w:r>
    </w:p>
    <w:bookmarkEnd w:id="145"/>
    <w:bookmarkStart w:name="z2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Пределы применения листовой стали различных марок, нормативно-технической документации на лист, виды обязательных испытаний и контроля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6"/>
    <w:bookmarkStart w:name="z2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Стальные полосы тех же марок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применяются при условии, что требования к полосе будут не ниже установленных стандартов для листовой стали.</w:t>
      </w:r>
    </w:p>
    <w:bookmarkEnd w:id="147"/>
    <w:bookmarkStart w:name="z2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Пределы применения труб из стали различных марок, нормативно-технической документацией на трубы, виды испытаний и контроля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"504. Пределы применения поковок, штамповок и проката из сталей различных марок, нормативно-технической документации на поковки, виды испытаний и контроля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"507. Пределы применения отливок из сталей различных марок, на отливки, виды обязательных испытаний и контроля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"512. Пределы применения сталей различных марок для крепежа, нормативно-технической документации на крепеж, вид испытаний и контроля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"516. Пределы применения отливок из чугуна различных марок, на чугунные отливки, виды испытаний и контроля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"521. Для изготовления запорных органов, продувочных, спускных и дренажных линий применяются отливки из ковкого, высокопрочного чугуна по ГОСТ 1215-79 "Отливки из ковкого чугуна. Общие технические условия" ГОСТ 7293-85 "Чугун с шаровидным графитом для отливки. Марки".";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"523. Гидравлические испытания корпусов арматуры проводятся в соответствии с ГОСТ 356-80 "Арматура и детали трубопроводов. Давление номинальное, пробные и рабочие. Ряды".</w:t>
      </w:r>
    </w:p>
    <w:bookmarkEnd w:id="154"/>
    <w:bookmarkStart w:name="z2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524. Применение материалов и полуфабрикатов, изготовленных из новых марок,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осуществляется на основании положительных экспертных заключений о механических, физических, технологических свойствах материалов и их состоянии после основной и дополнительной термической обработки.";</w:t>
      </w:r>
    </w:p>
    <w:bookmarkEnd w:id="155"/>
    <w:bookmarkStart w:name="z2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bookmarkStart w:name="z2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Изготовление, монтаж и ремонт";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"539. Перед монтажом и ремонтом производится входной контроль основных и сварочных материалов и полуфабрикатов в соответствии с ГОСТ 24297-2013 "Верификация закупной продукции. Организация проведения и методы контроля".";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"581. Изделие признается годным, если при любом виде контроля в нем не будут обнаружены внутренние и поверхностные дефекты, выходящие за пределы допустимых норм,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стандартам на изделие и сварку.";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"599. В стыковых сварных соединениях элементов оборудования и трубопроводов с одинаковой номинальной толщиной стенки смещение (несовпадение) кромок свариваемых элементов (деталей) с наружной стороны шва не превышает значений,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610 изложить в следующей редакции:</w:t>
      </w:r>
    </w:p>
    <w:bookmarkStart w:name="z2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другие сварные соединения (в том числе угловые и тавровые), не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объеме, установленными требованиями соответствующих условий и инструкций по сварке и контролю сварных соединений.";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"678. Каждый котел, автономный пароперегреватель и экономайзер поставляются изготовителем заказчику с паспортом,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62"/>
    <w:bookmarkStart w:name="z23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679. Котлы, работающие с высокотемпературными органическими теплоносителями, поставляются с паспортами,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684 изложить в следующей редакции:</w:t>
      </w:r>
    </w:p>
    <w:bookmarkStart w:name="z23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обозначение котла по ГОСТ 3619-89 "Котлы паровые стационарные. Типы и основные параметры";";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685 изложить в следующей редакции:</w:t>
      </w:r>
    </w:p>
    <w:bookmarkStart w:name="z2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обозначение котла по ГОСТ 21563-93 "Котлы водогрейные. Основные параметры и технические требования";";</w:t>
      </w:r>
    </w:p>
    <w:bookmarkEnd w:id="165"/>
    <w:bookmarkStart w:name="z2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6"/>
    <w:bookmarkStart w:name="z23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Арматура, контрольно – измерительные приборы и питательные устройства";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"698. Расчет пропускной способности предохранительных устройств паровых и водогрейных котлов производится согласно ГОСТ 24570-81 "Клапаны предохранительные паровых и водогрейных котлов. Технические требования".";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"744. На шкалу манометра наносится красная черта на делении величины рабочего давления, соответствующего условиям эксплуатации."; </w:t>
      </w:r>
    </w:p>
    <w:bookmarkEnd w:id="169"/>
    <w:bookmarkStart w:name="z24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0"/>
    <w:bookmarkStart w:name="z24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Помещения для котлов";</w:t>
      </w:r>
    </w:p>
    <w:bookmarkEnd w:id="171"/>
    <w:bookmarkStart w:name="z24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Водно-химический режим котлов";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"852. Показатели качества питательной воды для котлов с естественной и многократной принудительной циркуляцией паропроизводительностью 0,7 т/ч и более поддерживаются в пределах значений,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Приложение 27);";</w:t>
      </w:r>
    </w:p>
    <w:bookmarkEnd w:id="173"/>
    <w:bookmarkStart w:name="z24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4"/>
    <w:bookmarkStart w:name="z2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Производственный контроль";</w:t>
      </w:r>
    </w:p>
    <w:bookmarkEnd w:id="175"/>
    <w:bookmarkStart w:name="z2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назначает в необходимом количестве лиц обслуживающего персонала, обученного требованиям промышленной безопасности.";</w:t>
      </w:r>
    </w:p>
    <w:bookmarkEnd w:id="177"/>
    <w:bookmarkStart w:name="z25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8"/>
    <w:bookmarkStart w:name="z25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Проверка контрольно-измерительных приборов, автоматических защит, арматуры и питательных насосов";</w:t>
      </w:r>
    </w:p>
    <w:bookmarkEnd w:id="179"/>
    <w:bookmarkStart w:name="z25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Аварийная остановка котла";</w:t>
      </w:r>
    </w:p>
    <w:bookmarkEnd w:id="180"/>
    <w:bookmarkStart w:name="z25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18. Организация ремонта";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"875. Эксплуатирующая организация, выполняет ремонт котла на основании результатов технического освидетельствования и по утвержденному графику ремонта. </w:t>
      </w:r>
    </w:p>
    <w:bookmarkEnd w:id="182"/>
    <w:bookmarkStart w:name="z2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выполняется по техническим условиям и технологическому регламенту, разработанным до начала выполнения работ.";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"881. Допуск людей внутрь котла, открывание запорной арматуры производится по наряду-допуску приведенный в приложении 22 к настоящим Правилам.";</w:t>
      </w:r>
    </w:p>
    <w:bookmarkEnd w:id="184"/>
    <w:bookmarkStart w:name="z2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5"/>
    <w:bookmarkStart w:name="z2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19. Постановка на учет (регистрация)";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"882. Постановки на учет котлов эксплуатируемых на опасных производственных объектах и на объектах социальной инфраструктуры до пуска в работу производится в соответствии с Правилами постановки на учет и снятия с учета опасных производственных объектов и опасных технических устройств.";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"885. Постановка на учет котла, не имеющего паспорт изготовителя, производится на основании дубликата паспорта, составленного аттестованной организацией.";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 </w:t>
      </w:r>
    </w:p>
    <w:bookmarkStart w:name="z27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27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20. Техническое освидетельствование";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"889. Техническое освидетельствование котла состоит из наружного, внутреннего осмотров и гидравлического испытания. </w:t>
      </w:r>
    </w:p>
    <w:bookmarkEnd w:id="191"/>
    <w:bookmarkStart w:name="z27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освидетельствование котлов эксплуатируемых на опасных производственных объектах и на объектах социальной инфраструктуры проводится после монтажа до постановки на учет.</w:t>
      </w:r>
    </w:p>
    <w:bookmarkEnd w:id="192"/>
    <w:bookmarkStart w:name="z27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внутренним осмотром и гидравлическим испытанием котел останавливается, отключается от действующих линий, охлаждается, очищается от загрязнений и продуктов горения, вентилируется (дегазируется).";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"891. Техническое освидетельствование проводится в сроки:</w:t>
      </w:r>
    </w:p>
    <w:bookmarkEnd w:id="194"/>
    <w:bookmarkStart w:name="z27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наружный и внутренний осмотр - не реже одного раза в 4 года;</w:t>
      </w:r>
    </w:p>
    <w:bookmarkEnd w:id="195"/>
    <w:bookmarkStart w:name="z2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гидравлическое испытание - не реже одного раза в 8 лет.</w:t>
      </w:r>
    </w:p>
    <w:bookmarkEnd w:id="196"/>
    <w:bookmarkStart w:name="z2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и внутренний осмотр проводится в период эксплуатации, пуском смонтированного котла в эксплуатацию, после ремонта котла с применением сварки и после нахождения на консервации более двух лет.";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"893. Техническое освидетельствование котла подлежащего постановке на учет в территориальном подразделении уполномоченного органа в области промышленной безопасности, техническое освидетельствование организовывает лицо ответственное за исправное состояние и безопасную эксплуатацию котлов и проводится аттестованной организацией при участии государственного инспектора по государственному надзору в области промышленной безопасности уполномоченного органа в области промышленной безопасности, а котел подлежащий постановке на учет в местном исполнительном органе, с участием государственного инспектора по государственному надзору в области промышленной безопасности местного исполнительного органа.</w:t>
      </w:r>
    </w:p>
    <w:bookmarkEnd w:id="198"/>
    <w:bookmarkStart w:name="z28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технического освидетельствования изучается правильность и достоверность сведений, указанных в следующей документации:</w:t>
      </w:r>
    </w:p>
    <w:bookmarkEnd w:id="199"/>
    <w:bookmarkStart w:name="z2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котла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паспорт котла (автономного пароперегревателя, экономайзера)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0"/>
    <w:bookmarkStart w:name="z28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качестве монтажа котла;</w:t>
      </w:r>
    </w:p>
    <w:bookmarkEnd w:id="201"/>
    <w:bookmarkStart w:name="z2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чертежи помещения котельной (план и поперечный разрез, при необходимости и продольный разрез);</w:t>
      </w:r>
    </w:p>
    <w:bookmarkEnd w:id="202"/>
    <w:bookmarkStart w:name="z28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соответствии участка водоподготовки проектной документации;</w:t>
      </w:r>
    </w:p>
    <w:bookmarkEnd w:id="203"/>
    <w:bookmarkStart w:name="z28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питательных устройств и соответствии их технических характеристик их проектной документации;</w:t>
      </w:r>
    </w:p>
    <w:bookmarkEnd w:id="204"/>
    <w:bookmarkStart w:name="z29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о производственном контроле в организации;</w:t>
      </w:r>
    </w:p>
    <w:bookmarkEnd w:id="205"/>
    <w:bookmarkStart w:name="z29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информацию, о том что, котел допущен к применению на территории Республики Казахстан в соответствии с Законом.</w:t>
      </w:r>
    </w:p>
    <w:bookmarkEnd w:id="206"/>
    <w:bookmarkStart w:name="z29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дне проведения технического освидетельствования государственный инспектор по государственному надзору в области промышленной безопасности уполномоченного органа в области промышленной безопасности и государственный инспектор по государственному надзору в области промышленной безопасности местного исполнительного органа письменно извещается не позднее, чем за пять рабочих дней до предполагаемой даты.</w:t>
      </w:r>
    </w:p>
    <w:bookmarkEnd w:id="207"/>
    <w:bookmarkStart w:name="z29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явки государственного инспектора по государственному надзору в области промышленной безопасности уполномоченного органа в области промышленной безопасности и государственный инспектор по государственному надзору в области промышленной безопасности и местного исполнительного органа техническое освидетельствование проводится без его участия самостоятельно с аттестованной организацией.</w:t>
      </w:r>
    </w:p>
    <w:bookmarkEnd w:id="208"/>
    <w:bookmarkStart w:name="z29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технического освидетельствования и срок следующего технического освидетельствования заносятся в паспорт котла.</w:t>
      </w:r>
    </w:p>
    <w:bookmarkEnd w:id="209"/>
    <w:bookmarkStart w:name="z29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894. Котлы, подвергнутые внутреннему осмотру, гидравлическому испытанию изготовителем и поступившие на место установки в собранном виде и котлы, не стоящие на учете подлежат первичному техническому освидетельствованию на месте установки лицом, обеспечивающим исправное состояние и безопасную эксплуатацию котлов.</w:t>
      </w:r>
    </w:p>
    <w:bookmarkEnd w:id="210"/>
    <w:bookmarkStart w:name="z29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895. Периодическое техническое освидетельствование котлов, стоящих на учете организовывает и проводит ответственное лицо по надзору за техническим состоянием и эксплуатацией котлов совместно с аттестованной организацией.</w:t>
      </w:r>
    </w:p>
    <w:bookmarkEnd w:id="211"/>
    <w:bookmarkStart w:name="z29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896. Результаты технического освидетельствования котла, заносятся в паспорт котла лицом ответственным за исправное состояние и безопасную эксплуатацию котлов с указанием разрешенных параметров и сроков следующего технического освидетельствования, и подписывается лицами, участвовавшими в проведении технического освидетельствования, с оформлением акта технического освидетельствования согласно приложению 32 к настоящим Правилам.";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"899. Эксплуатирующая организация проводит наружный и внутренний осмотры после каждой очистки внутренних поверхностей, ремонта элементов котлов и перед техническим освидетельствованием. При этом, лицо ответственное за исправное состояние и безопасную эксплуатацию котлов принимает меры по устранению выявленных дефектов до технического освидетельствования.</w:t>
      </w:r>
    </w:p>
    <w:bookmarkEnd w:id="213"/>
    <w:bookmarkStart w:name="z30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тепловых электрических станциях внутренний осмотр котлов проводится в период их капитального ремонта, но не реже одного раза в три года.";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901 изложить в следующей редакции:</w:t>
      </w:r>
    </w:p>
    <w:bookmarkStart w:name="z3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если такое освидетельствование необходимо по результатам осмотра специалистом аттестованной организации и лицом, ответственным за исправное состояние и безопасную эксплуатацию котла;</w:t>
      </w:r>
    </w:p>
    <w:bookmarkEnd w:id="215"/>
    <w:bookmarkStart w:name="z3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отработки расчетного срока службы.";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"902. Если при освидетельствовании котла будут обнаружены дефекты, снижающие прочность его элементов (утонение стенок, износ связей и тому подобное), то до замены дефектных элементов котел эксплуатируется при пониженных параметрах (давлении и температуре). </w:t>
      </w:r>
    </w:p>
    <w:bookmarkEnd w:id="217"/>
    <w:bookmarkStart w:name="z30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Поверочный расчет на усталостную прочность выполняется в соответствии с требованиями ГОСТ 34233.6 "Сосуды и аппараты. Нормы и методы расчета на прочность. Расчет на прочность при малоцикловых нагрузках", СТ РК 2777 "Котлы стационарные и трубопроводы пара и горячей воды. Нормы расчета на прочность. Методы определения толщины стенки", СТ РК 2778 "Котлы стационарные и трубопроводы пара и горячей воды. Нормы расчета на прочность. Определение коэффициентов прочности".</w:t>
      </w:r>
    </w:p>
    <w:bookmarkEnd w:id="218"/>
    <w:bookmarkStart w:name="z3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Поверочный расчет пропускной способности предохранительных клапанов проводится согласно ГОСТ 24570-81 "Клапаны предохранительные паровых и водогрейных котлов. Технические требования".</w:t>
      </w:r>
    </w:p>
    <w:bookmarkEnd w:id="219"/>
    <w:bookmarkStart w:name="z3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903. Если при техническом освидетельствовании котла выявлены дефекты, вызывающие сомнения в его прочности, дефекты, причину которых установить затруднительно, работа такого котла приостанавливается до проведения исследований, а в необходимых случаях, до получения акта обследования аттестованной организации о причинах появления указанных дефектов, о возможности и условиях дальнейшей эксплуатации.</w:t>
      </w:r>
    </w:p>
    <w:bookmarkEnd w:id="220"/>
    <w:bookmarkStart w:name="z30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904. Если при освидетельствовании котла проводились механические испытания металла барабана, других основных элементов котла и в результате испытаний элемента из углеродистой стали установлено, что временное сопротивление ниже 32 МПа (32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отношение условного предела текучести при остаточной деформации 0,2% к временному сопротивлению более 0,75, относительное удлинение менее 16%, ударная вязкость на образцах с острым надрезом менее 25 Дж/см2 (2,5 кгс. м/см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то дальнейшая эксплуатация данного элемента не допускается до получения экспертного заключения, выданного аттестованной организацией. Допускаемые значения указанных характеристик для легированных сталей устанавливаются в каждом конкретном случае изготовителем.</w:t>
      </w:r>
    </w:p>
    <w:bookmarkEnd w:id="221"/>
    <w:bookmarkStart w:name="z31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905. Результаты технического освидетельствования записываются в паспорт котла лицом, производившим освидетельствование, с указанием разрешенных параметров работы и сроков следующего освидетельствования, и оформляется акт технического освидетельствования котла согласно приложению 32 к настоящим Правилам.";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"907. Котел, отработавший сверх расчетный срок службы, эксплуатируется на основании акта обследования о возможностях и условиях его дальнейшей эксплуатации, выданного аттестованной организацией.";</w:t>
      </w:r>
    </w:p>
    <w:bookmarkEnd w:id="223"/>
    <w:bookmarkStart w:name="z31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4"/>
    <w:bookmarkStart w:name="z31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21. Разрешение на эксплуатацию вновь установленных котлов";</w:t>
      </w:r>
    </w:p>
    <w:bookmarkEnd w:id="225"/>
    <w:bookmarkStart w:name="z31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22. Котлы, работающие с высокотемпературными органическими теплоносителями";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"962. Условный проход расширительного трубопровода не менее Dy 25, его следует выбирать в зависимости от номинальной теплопроизводительности котла, приведенной в приложении 28 к настоящим Правилам.";</w:t>
      </w:r>
    </w:p>
    <w:bookmarkEnd w:id="227"/>
    <w:bookmarkStart w:name="z3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8"/>
    <w:bookmarkStart w:name="z3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23. Содорегенерационные котлы";</w:t>
      </w:r>
    </w:p>
    <w:bookmarkEnd w:id="229"/>
    <w:bookmarkStart w:name="z3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24. Конструкция трубопроводов пара и горячей воды";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"1024. Для поперечных стыковых сварных соединений, подлежащих ультразвуковому контролю, длина свободного прямого участка труб элемента) в каждую сторону от оси шва (до ближайших приварных деталей и элементов, начала гиба, оси соседнего поперечного шва и так далее) должно быть не менее величины,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1"/>
    <w:bookmarkStart w:name="z32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1025. Для поперечных стыковых сварных соединений, подлежащих местной термической обработке, длина свободного прямого участка трубы (элемента) в каждую сторону от оси шва (до ближайших приварных деталей и элементов, начала гиба, соседнего поперечного шва и так далее) предусматривается не менее величины l, определяемой по формуле:</w:t>
      </w:r>
    </w:p>
    <w:bookmarkEnd w:id="232"/>
    <w:bookmarkStart w:name="z3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21971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не менее 100 мм. Здесь Dm- средний диаметр трубы (элемента), равный Dm = Da-S; Da - номинальный наружный диаметр, мм; S - номинальная толщина стенки трубы (элемента), мм.";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"1056. Расчет пропускной способности предохранительных устройств производится согласно ГОСТ 24570 – 81 "Клапаны предохранительные паровых и водогрейных котлов. Технические требования".";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"1064. На стекле манометра наносится красная черта над делением величины рабочего давления, соответствующего условиям эксплуатации.";</w:t>
      </w:r>
    </w:p>
    <w:bookmarkEnd w:id="236"/>
    <w:bookmarkStart w:name="z33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7"/>
    <w:bookmarkStart w:name="z33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25. Материалы и полуфабрикаты";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"1076. Для изготовления, монтажа и ремонта трубопроводов и их деталей, работающих под давлением, применяются материалы и полуфабрикаты,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9"/>
    <w:bookmarkStart w:name="z33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1077. Применение материалов,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указанных в таблицах, допускается, если параметры материалов не ниже требований, вышеуказанном приложении.</w:t>
      </w:r>
    </w:p>
    <w:bookmarkEnd w:id="240"/>
    <w:bookmarkStart w:name="z33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1078. Применение материалов и полуфабрикатов, не приведенных в приложении к 19 настоящим Правилам расширение пределов их применения, сокращение объема испытаний и контроля разрешается на основании положительных результатов испытаний.";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"1086. Испытаниям на ударную вязкость подвергаются полуфабрикаты в соответствии с требованиями,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толщине листа, толщине сплошной поковки и толщине стенки трубы при полой поковки (отливки) 12 мм и более, при диаметре круглого проката (поковки) 16 мм и более.";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"1099. Перечень видов контроля механических характеристик возможно сократить по сравнению с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условии обеспечения нормированных значений характеристик изготовителем полуфабриката, проведением испытаний на растяжение и периодического контроля продукции. Порядок сокращения объема испытаний и контроля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пункте 1078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3"/>
    <w:bookmarkStart w:name="z3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1100. Пределы применения листовой стали различных марок, виды обязательных испытаний и контроля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4"/>
    <w:bookmarkStart w:name="z3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1101. Применяются стальные полосы тех же марок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условии, что требования к полосе будут не ниже установленных для применяемой листовой стали.</w:t>
      </w:r>
    </w:p>
    <w:bookmarkEnd w:id="245"/>
    <w:bookmarkStart w:name="z3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1102. Пределы применения труб из сталей различных марок, виды обязательных испытаний и контроля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"1108. Пределы применения поковок (проката) из стали различных марок, виды обязательных испытаний и контроля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"1111. Пределы применения, виды обязательных испытаний и контроля для штамповок, изготовленных из листа, принимаются в соответствии с требованиями для листа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для штамповок, изготовляемых из проката.</w:t>
      </w:r>
    </w:p>
    <w:bookmarkEnd w:id="248"/>
    <w:bookmarkStart w:name="z34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1112. Пределы применения отливок из стали различных марок, виды обязательных испытаний и контроля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"1114. Каждая полая отливка подвергается гидравлическому испытанию пробным давлением по ГОСТ 356-80 "Арматура и детали трубопроводов. Давление номинальное, пробные и рабочие. Ряды".";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"1116. Пределы применения сталей различных марок для крепежа, виды обязательных испытаний контроля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"1119. Пределы применения отливок из чугуна различных марок виды обязательных испытаний и контроля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"1122. Каждая полая отливка подвергается гидравлическому испытанию пробным давлением, указанным в ГОСТ 356 – 80 "Арматура и детали трубопроводов. Давление номинальное, пробные и рабочие. Ряды", но не менее 0,3 МПа (3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"1124. Для изготовления запорных органов продувочных, спускных и дренажных линий применяются отливки из ковкого, высокопрочного чугуна по ГОСТ 1215-79 "Отливки из ковкого чугуна. Общие технические условия", ГОСТ 7293-85 "Чугун с шаровидным графитом для отливки. Марки".";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"1126. Гидравлические испытания корпусов арматуры производятся в соответствии с ГОСТ 356-80 "Арматура и детали трубопроводов. Давление номинальное, пробные и рабочие. Ряды".</w:t>
      </w:r>
    </w:p>
    <w:bookmarkEnd w:id="255"/>
    <w:bookmarkStart w:name="z3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1127. Применение материалов и полуфабрикатов, изготовленных из сталей новых марок, не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возможно на основании положительных испытаний на соответствие механических, физических и технологических свойствах материалов в состоянии после основной и дополнительной термической обработки и об эксплуатационных характеристиках, на расчетный ресурс.";</w:t>
      </w:r>
    </w:p>
    <w:bookmarkEnd w:id="256"/>
    <w:bookmarkStart w:name="z3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3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26. Монтаж и ремонт";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"1152. Перед монтажом и ремонтом трубопроводов производится входной контроль основных и сварочных материалов, полуфабрикатов в соответствии с ГОСТ 24297-2013 "Верификация закупной продукции. Организация проведения и методы контроля".";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"1196. Визуальный и измерительный контроль сварных соединений производится с внутренней и наружной сторон по всей протяженности в соответствии с ГОСТ 3242-79 "Соединения сварные. Методы контроля качества".";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"1199. Радиографический контроль качества сварных соединений производится в соответствии с ГОСТ 7512-82 "Контроль неразрушающий. Соединения сварные. Радиографический метод".";</w:t>
      </w:r>
    </w:p>
    <w:bookmarkEnd w:id="261"/>
    <w:bookmarkStart w:name="z3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1200. Ультразвуковой контроль качества сварных соединений производится в соответствии стандартами СТ РК ISO 11666-2016 "Контроль неразрушающий сварных соединений. Ультразвуковой контроль. Приемочные уровни" и СТ РК ISO 23279-2016 "Контроль неразрушающий сварных соединений. Ультразвуковой контроль. Определение параметров индикаций в сварных соединениях".";</w:t>
      </w:r>
    </w:p>
    <w:bookmarkEnd w:id="262"/>
    <w:bookmarkStart w:name="z3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1201. Магнитно-порошковый и капиллярный методы контроля сварных соединений производится в соответствии с ГОСТ ЕН 1290-2006 "Контроль неразрушающий сварных соединений. Магнитопорошковый метод", КР СТ ISO 17638-2013 "Контроль неразрушающий сварных соединений. Магнитопорошковый метод" и ГОСТ 18442-80 "Контроль неразрушающий. Капиллярные методы. Общие требования".";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"1252. При испытании сварных соединений на изгиб полученные показатели не ниже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"1280. Арматура и фасонные детали трубопроводов подвергаются гидравлическому испытанию пробным давлением в соответствии с ГОСТ 356-80 "Арматура и детали трубопроводов. Давление условные, пробные и рабочие. Ряды".";</w:t>
      </w:r>
    </w:p>
    <w:bookmarkEnd w:id="265"/>
    <w:bookmarkStart w:name="z3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6"/>
    <w:bookmarkStart w:name="z3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27. Постановка на учет"; 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"1294. На трубопроводы работающие под давлением более 0,07 МПа предприятиями-владельцами на основании документации, представляемой изготовителями и монтажными организациями составляется паспорт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"1296. Трубопроводы I категории с условным проходом более 70 мм, трубопроводы II и III категории с условным проходом более 100 мм после технического освидетельствования до пуска в работу ставятся на учет соответствии с Правила постановки на учет и снятия с учета опасных производственных объектов и опасных технических устройств.</w:t>
      </w:r>
    </w:p>
    <w:bookmarkEnd w:id="269"/>
    <w:bookmarkStart w:name="z3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трубопроводы, на которые распространяются настоящие Правила, ставятся на внутренний учет эксплуатирующей организации.";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"1298. Паспорт трубопровода и эксплуатационная документация представляется на государственном и русском языках. </w:t>
      </w:r>
    </w:p>
    <w:bookmarkEnd w:id="271"/>
    <w:bookmarkStart w:name="z3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1299. Постановка на учет трубопроводов, не имеющих паспорт, производится на основании дубликата паспорта, составленного аттестованной организацией.";</w:t>
      </w:r>
    </w:p>
    <w:bookmarkEnd w:id="272"/>
    <w:bookmarkStart w:name="z3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3"/>
    <w:bookmarkStart w:name="z3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"1303. Стоящие на учете в территориальном подразделении уполномоченного органа в области промышленной безопасности, и в местном исполнительном органе трубопроводы подвергаются техническому освидетельствованию аттестованной организацией, в следующие сроки:";</w:t>
      </w:r>
    </w:p>
    <w:bookmarkEnd w:id="274"/>
    <w:bookmarkStart w:name="z3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1303-1 следующего содержания:</w:t>
      </w:r>
    </w:p>
    <w:bookmarkEnd w:id="275"/>
    <w:bookmarkStart w:name="z3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"1303-1. Техническое освидетельствование трубопровода подлежащего постановке на учет в территориальном подразделении уполномоченного органа в области промышленной безопасности, техническое освидетельствование организовывает лицо ответственное за исправное состояние и безопасную эксплуатацию трубопроводов и проводится аттестованной организацией при участии государственного инспектора по государственному надзору в области промышленной безопасности уполномоченного органа в области промышленной безопасности, а трубопровод подлежащий постановке на учет в местном исполнительном органе, с участием государственного инспектора по государственному надзору в области промышленной безопасности местного исполнительного органа.</w:t>
      </w:r>
    </w:p>
    <w:bookmarkEnd w:id="276"/>
    <w:bookmarkStart w:name="z3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технического освидетельствования изучается правильность и достоверность сведений, указанных в следующей документации:</w:t>
      </w:r>
    </w:p>
    <w:bookmarkEnd w:id="277"/>
    <w:bookmarkStart w:name="z3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трубопровода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8"/>
    <w:bookmarkStart w:name="z3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исполнительная схема трубопроводов с указанием на ней:</w:t>
      </w:r>
    </w:p>
    <w:bookmarkEnd w:id="279"/>
    <w:bookmarkStart w:name="z3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диаметров, толщин труб, протяженность трубопроводов;</w:t>
      </w:r>
    </w:p>
    <w:bookmarkEnd w:id="280"/>
    <w:bookmarkStart w:name="z3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опор, компенсаторов, подвесок, арматуры, воздушных и дренажных устройств;</w:t>
      </w:r>
    </w:p>
    <w:bookmarkEnd w:id="281"/>
    <w:bookmarkStart w:name="z3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сварные соединения с указанием расстояний между ними и от них до колодцев и абонентского ввода;</w:t>
      </w:r>
    </w:p>
    <w:bookmarkEnd w:id="282"/>
    <w:bookmarkStart w:name="z3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указателей для контроля тепловых перемещений, с указанием проектных величин перемещений устройств для измерения ползучести;</w:t>
      </w:r>
    </w:p>
    <w:bookmarkEnd w:id="283"/>
    <w:bookmarkStart w:name="z3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об изготовлении элементов трубопровода,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4"/>
    <w:bookmarkStart w:name="z3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монтаже трубопровода,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5"/>
    <w:bookmarkStart w:name="z3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приемки трубопровода владельцем от монтажной организации.</w:t>
      </w:r>
    </w:p>
    <w:bookmarkEnd w:id="286"/>
    <w:bookmarkStart w:name="z4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дне проведения технического освидетельствования государственный инспектор по государственному надзору в области промышленной безопасности уполномоченного органа в области промышленной безопасности и государственный инспектор по государственному надзору в области промышленной безопасности местного исполнительного органа письменно извещается не позднее, чем за пять рабочих дней до предполагаемой даты.</w:t>
      </w:r>
    </w:p>
    <w:bookmarkEnd w:id="287"/>
    <w:bookmarkStart w:name="z4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явки государственного инспектора по государственному надзору в области промышленной безопасности уполномоченного органа в области промышленной безопасности и государственный инспектор по государственному надзору в области промышленной безопасности и местного исполнительного органа техническое освидетельствование проводится без его участия самостоятельно с аттестованной организацией.</w:t>
      </w:r>
    </w:p>
    <w:bookmarkEnd w:id="288"/>
    <w:bookmarkStart w:name="z4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технического освидетельствования и срок следующего технического освидетельствования заносятся в паспорт трубопровода.";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"1305. Специалист аттестованной организации при появлении сомнений относительно состояния стенки, сварных швов трубопровода, может потребовать частичного или полного удаления изоляции.";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"1313. При техническом освидетельствовании трубопровода аттестованной организацией обязательно присутствие лица, обеспечивающего исправное состояние и безопасную эксплуатацию трубопроводов.</w:t>
      </w:r>
    </w:p>
    <w:bookmarkEnd w:id="291"/>
    <w:bookmarkStart w:name="z4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1314. Результаты технического освидетельствования трубопровода, с указанием разрешенных параметров и сроков следующего освидетельствования, заносятся в паспорт трубопровода лицом, ответственным за исправное состояние и безопасную эксплуатацию трубопроводов и подписываются лицами, участвовавшими в проведении технического освидетельствования.</w:t>
      </w:r>
    </w:p>
    <w:bookmarkEnd w:id="292"/>
    <w:bookmarkStart w:name="z4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технического освидетельствования оформляется акт технического освидетельствования категорийных трубопроводов согласно приложению 32 к настоящим Правилам.";</w:t>
      </w:r>
    </w:p>
    <w:bookmarkEnd w:id="293"/>
    <w:bookmarkStart w:name="z4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4"/>
    <w:bookmarkStart w:name="z4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"Глава. 28. Производственный контроль";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"1316. Эксплуатирующая организация обеспечивает содержание трубопроводов в исправном состоянии и безопасные условия их эксплуатации путем создания системы производственного контроля. В этих целях:</w:t>
      </w:r>
    </w:p>
    <w:bookmarkEnd w:id="296"/>
    <w:bookmarkStart w:name="z4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назначается лицо, обеспечивающее исправное состояние и безопасную эксплуатацию трубопроводов, из числа инженерно-технических работников;</w:t>
      </w:r>
    </w:p>
    <w:bookmarkEnd w:id="297"/>
    <w:bookmarkStart w:name="z4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назначается, обслуживающий персонал, обученный и сдавший экзамены по вопросам промышленной безопасности;</w:t>
      </w:r>
    </w:p>
    <w:bookmarkEnd w:id="298"/>
    <w:bookmarkStart w:name="z4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разрабатывается и утверждается технологический регламент;</w:t>
      </w:r>
    </w:p>
    <w:bookmarkEnd w:id="299"/>
    <w:bookmarkStart w:name="z4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обеспечивается наблюдение за оборудованием путем осмотра, проверки исправности действия арматуры, контрольно-измерительных приборов и предохранительных устройств, для записи результатов осмотра и проверки ведется сменный журнал;</w:t>
      </w:r>
    </w:p>
    <w:bookmarkEnd w:id="300"/>
    <w:bookmarkStart w:name="z4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устанавливается порядок и обеспечивается периодичность проверки знаний персонала на знание настоящих Правил;</w:t>
      </w:r>
    </w:p>
    <w:bookmarkEnd w:id="301"/>
    <w:bookmarkStart w:name="z4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обеспечивается выполнение инженерно-техническими работниками Правил, а обслуживающий персонал, технологическим регламентом;</w:t>
      </w:r>
    </w:p>
    <w:bookmarkEnd w:id="302"/>
    <w:bookmarkStart w:name="z4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проводится периодически, не реже одного раза в год, обследование категорийных трубопроводов.";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"1323. Манометры не допускаются к применению в следующих случаях:</w:t>
      </w:r>
    </w:p>
    <w:bookmarkEnd w:id="304"/>
    <w:bookmarkStart w:name="z4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манометре отсутствует клеймо с отметкой о проведении поверки;</w:t>
      </w:r>
    </w:p>
    <w:bookmarkEnd w:id="305"/>
    <w:bookmarkStart w:name="z4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истек срок поверки манометра;</w:t>
      </w:r>
    </w:p>
    <w:bookmarkEnd w:id="306"/>
    <w:bookmarkStart w:name="z4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стрелка манометра при его отключении не возвращается к нулевой отметке шкалы на величину, превышающую половину допускаемой погрешности для данного манометра;</w:t>
      </w:r>
    </w:p>
    <w:bookmarkEnd w:id="307"/>
    <w:bookmarkStart w:name="z4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разбито стекло или имеются другие повреждения манометра, которые отражаются на правильности его показаний.";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"1325. Организация, эксплуатирующая трубопровод обеспечивает ремонт трубопровода по результатам технического освидетельствования и ревизии. Ремонт выполняется по технологическому регламенту разработанной до начала выполнения работ.</w:t>
      </w:r>
    </w:p>
    <w:bookmarkEnd w:id="309"/>
    <w:bookmarkStart w:name="z4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1326. Ремонт трубопроводов проводится по наряду-допуску, форма которого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"1334. Окраска, условные обозначения, размеры букв и расположение надписей соответствуют ГОСТ 14202-69 "Трубопроводы промышленных предприятий. Опознавательная окраска, предупреждающие знаки и маркировочные щитки".";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12"/>
    <w:bookmarkStart w:name="z4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313"/>
    <w:bookmarkStart w:name="z4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14"/>
    <w:bookmarkStart w:name="z4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315"/>
    <w:bookmarkStart w:name="z4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316"/>
    <w:bookmarkStart w:name="z4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317"/>
    <w:bookmarkStart w:name="z4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0" w:id="3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1" w:id="32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358</w:t>
            </w:r>
          </w:p>
        </w:tc>
      </w:tr>
    </w:tbl>
    <w:bookmarkStart w:name="z44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освидетельствование сосудов, работающих под давлением</w:t>
      </w:r>
    </w:p>
    <w:bookmarkEnd w:id="321"/>
    <w:bookmarkStart w:name="z44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освидетельствование сосудов, не подлежащих постановке на учет</w:t>
      </w:r>
    </w:p>
    <w:bookmarkEnd w:id="322"/>
    <w:bookmarkStart w:name="z4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и внутренний осмотр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 испытание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со средой вызывающей коррозию металла со скоростью не более 0,1 мм/год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осмотр 12 мес.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 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со средой вызывающей коррозию металла со скоростью более 0,1 мм/год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осмотр 12 мес.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</w:tbl>
    <w:bookmarkStart w:name="z44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освидетельствование сосудов, подлежащих постановке на учет</w:t>
      </w:r>
    </w:p>
    <w:bookmarkEnd w:id="326"/>
    <w:bookmarkStart w:name="z4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и внутренний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и внутренний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 испытание пробным давлением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со средой вызывающей коррозию металла со скоростью не более 0,1 мм/год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со средой вызывающей коррозию металла со скоростью более 0,1 мм/год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осмотр 12 мес.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осмотр 12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Сульфитные варочные котлы и гидролизные аппараты с внутренней кислотоупорной футеровкой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зарытые в грунт, предназначенные для хранения жидкого нефтяного газа с содержанием сероводорода не более 5 г на 100 м3, и сосуды, изолированные на основе вакуума и предназначенные для транспортировки и хранения сжиженных кислорода, азота и других некоррозионных криогенных жидкостей.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Регенеративные подогреватели высокого и низкого давления, бойлеры, деаэраторы, ресиверы и расширители продувки электростанций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каждого капитального ремонта, но не реже одного раза в 6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 и гидравлическое испытание после двух капитальных ремонтов, но не реже одного раза в 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в производствах аммиака и метанола, вызывающих разрушение и физико-химическое превращение материала (коррозия) со скоростью не более 0,5 мм/год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 с выдвижной трубной системой нефтехимических предприятий, работающие с давлением выше 0,7 кгс/см2 до 1000 кгс/см2, со средой, вызывающей разрушение и физико-химическое превращение материала (коррозия и тому подобное), не более 0,1 мм/год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каждой выемки трубной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 с выдвижной трубной системой нефтехимических предприятий, работающие с давлением выше 0,7 кгс/см2 до 1000 кгс/см2, со средой, вызывающей разрушение и физико-химическое превращение материала (коррозия и тому подобное) со скоростью более 0,1 мм/год до 0,3 мм/год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каждой выемки трубной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</w:tbl>
    <w:bookmarkStart w:name="z4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32"/>
    <w:bookmarkStart w:name="z4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Техническое освидетельствование зарытых в грунт сосудов с некоррозионной средой, с жидким нефтяным газом с содержанием сероводорода не более 5 г/100 м3 производится без освобождения их от грунта и снятия наружной изоляции при условии замера толщины стенок сосудов неразрушающим методом контроля. Замеры толщины стенок производятся по технологическому регламенту.</w:t>
      </w:r>
    </w:p>
    <w:bookmarkEnd w:id="333"/>
    <w:bookmarkStart w:name="z4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Гидравлическое испытание сульфитных варочных котлов и гидролизных аппаратов с внутренней кислотоупорной футеровкой не производится при условии контроля металлических стенок этих котлов и аппаратов ультразвуковой дефектоскопией. Ультразвуковая дефектоскопия производится в период их капитального ремонта, но не реже одного раза в 5 лет по инструкции в объеме не менее 50 % поверхности металла корпуса и не менее 50 % длины швов, с тем, чтобы 100 % ультразвуковой контроль осуществлялся не реже чем через каждые 10 лет.</w:t>
      </w:r>
    </w:p>
    <w:bookmarkEnd w:id="334"/>
    <w:bookmarkStart w:name="z4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Сосуды, изготовляемые с применением композиционных материалов, зарытые в грунт, осматриваются и испытываются по программе, указанной в паспорте на сосуд.</w:t>
      </w:r>
    </w:p>
    <w:bookmarkEnd w:id="335"/>
    <w:bookmarkStart w:name="z46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освидетельствование цистерн и бочек, не подлежащих постановке на учете</w:t>
      </w:r>
    </w:p>
    <w:bookmarkEnd w:id="336"/>
    <w:bookmarkStart w:name="z4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и внутренний осмотр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 испытание пробным давлением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и бочки, в которых давление выше 0,7 МПа (0,7 кгс/см²) создается периодически для их опорожнения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 для сжиженных газов, вызывающих коррозию металла со скоростью не более 0,1 мм/год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 для сжиженных газов, вызывающих коррозию металла со скоростью более 0,1 мм/год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bookmarkStart w:name="z46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Технических освидетельствований цистерн, подлежащих постановке на учете</w:t>
      </w:r>
    </w:p>
    <w:bookmarkEnd w:id="338"/>
    <w:bookmarkStart w:name="z4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и внутренний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и внутренний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 испытание пробным давлением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железнодорожные для транспортирования пропан-бутана и пентана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железнодорожные, изолированные на основе вакуума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железнодорожные отечественного производства, изготовленные из сталей 09Г2С и 10Г2СД, прошедшие термообработку в собранном виде и предназначенные для перевозки аммиака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сжиженных газов, вызывающих коррозию со скоростью более 0,1 мм/год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остальные цистерны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</w:tbl>
    <w:bookmarkStart w:name="z46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освидетельствование баллонов, не подлежащих постановке на учет</w:t>
      </w:r>
    </w:p>
    <w:bookmarkEnd w:id="340"/>
    <w:bookmarkStart w:name="z4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и внутренний осмотр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 испытание пробным давлением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Баллоны, находящиеся в эксплуатации, для наполнения газами, вызывающие коррозию металла: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 скоростью не более 0,1 мм/год;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 скоростью более 0,1 мм/год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Баллоны, предназначенные для обеспечения топливом двигателей транспортных средств, на которых они установлены: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сжатого газа: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легированных сталей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изготовленных из углеродистой сталей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сжижженого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со средой, вызывающей коррозию металла со скоростью менее 0,1 м год, в которых давление выше 0,07 МПа (0,7 кгс/ см²) создается периодическое опорожнение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Баллоны, установленные стационарно, а также постоянно на передвижных средствах в которых хранятся сжатый воздух, кислород, аргон, азот, гелий с температурой точки росы минус 35 °С и ниже, замеренный при давлении 15 МПа (150 кгс/см²) и выше, а также баллоны с обезвоженной углекислотой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47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освидетельствование баллонов, подлежащих постановке на учет</w:t>
      </w:r>
    </w:p>
    <w:bookmarkEnd w:id="348"/>
    <w:bookmarkStart w:name="z4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и внутренний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и внутренний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 испытание пробным давлением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Баллоны, установленные стационарно, а также постоянно на передвижных средствах в которых хранятся сжатый воздух, кислород, аргон, азот, гелий с температурой точки росы минус 35 °С и ниже, замеренный при давлении 15 МПа (150 кгс/см²) и выше, а также баллоны с обезвоженной углекислотой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остальные баллоны: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 средой, вызывающей коррозию металла со скоростью не более 0,1 мм/год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 средой, вызывающей коррозию металла со скоростью более 0,1 мм/год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358</w:t>
            </w:r>
          </w:p>
        </w:tc>
      </w:tr>
    </w:tbl>
    <w:bookmarkStart w:name="z48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№_____ТЕХНИЧЕСКОГО ОСВИДЕТЕЛЬСТВОВАНИЯ</w:t>
      </w:r>
    </w:p>
    <w:bookmarkEnd w:id="354"/>
    <w:p>
      <w:pPr>
        <w:spacing w:after="0"/>
        <w:ind w:left="0"/>
        <w:jc w:val="both"/>
      </w:pPr>
      <w:bookmarkStart w:name="z484" w:id="355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________________________________________________________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Действующая на основании приказа №_________от "____"_________20____г.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bookmarkStart w:name="z485" w:id="35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организации)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провела техническое освидетельствование оборудования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 (тип, марка)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_____________заводской № _____________ регистрационный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целью определения его дальнейшей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Основание для проведения технического освидетельствования.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Техническое освидетельствование оборудования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проводилось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технических условий, технологии, инструкции, положения,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Данные паспорта технической эксплуатации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Оборудование изготовлено в__________ году, завод-изготовитель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настоящее время оборудование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________________(не) работает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комплектность или модернизацию)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Технические характеристики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Рабочее давление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Температура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Объем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(данные из паспорта технической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Ознакомление с технической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рассмотрела паспорт оборудования, чертежи для данного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оборудования, вахтенный журнал, журнал периодического осмотров, инструкции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монтажу и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Результаты испытаний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Проведение испытаний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Применявшиеся методы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неразрушающего, механические, электрические, гидравлические и т.п.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Заключение комиссии: на основании проведенного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освидетельствования оборудования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(тип, марка)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№________регистрационный№____________(не) допускается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дальнейшей эксплуатации сроком до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Следующее техническое освидетельствование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провести в 20_____году.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