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50a" w14:textId="7b0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2022 года № 329. Зарегистрирован в Министерстве юстиции Республики Казахстан 30 марта 2022 года № 27306.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При подтверждении факта излишне уплаченной суммы налога, платежа, пени возврат излишне уплаченной суммы осуществляется на основании данных платежных документов, полученных от уполномоченного органа по исполнению бюджета.";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В течение 1 (одного)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 налога, подлежащего возврату из бюджета, либо подтверждения должностным лицом соответствующего структурного подразделения услугодателя права на применение услугополучателем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должностное лицо соответствующего структурного подразделения услугодателя формирует в ИС ЦУЛС документ об отсутствии (наличии) задолженности либо отчет по сальдо расчетов.".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