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99ff" w14:textId="f9a9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28 марта 2022 года № 91. Зарегистрирован в Министерстве юстиции Республики Казахстан 30 марта 2022 года № 27301.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284 Экологического кодекса Республики Казахстан,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61)</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государственного регулирования в сфере выбросов и поглощений парниковых газов.</w:t>
      </w:r>
    </w:p>
    <w:bookmarkEnd w:id="1"/>
    <w:bookmarkStart w:name="z6"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91</w:t>
            </w:r>
          </w:p>
        </w:tc>
      </w:tr>
    </w:tbl>
    <w:bookmarkStart w:name="z19" w:id="13"/>
    <w:p>
      <w:pPr>
        <w:spacing w:after="0"/>
        <w:ind w:left="0"/>
        <w:jc w:val="left"/>
      </w:pPr>
      <w:r>
        <w:rPr>
          <w:rFonts w:ascii="Times New Roman"/>
          <w:b/>
          <w:i w:val="false"/>
          <w:color w:val="000000"/>
        </w:rPr>
        <w:t xml:space="preserve"> Правила государственного регулирования в сфере выбросов и поглощений парниковых газов</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государственного регулирования в сфере выбросов и поглощений парниковых газов (далее – Правила) разработаны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определяют порядок государственного регулирования в сфере выбросов и поглощений парниковых газов.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6"/>
    <w:bookmarkStart w:name="z23" w:id="17"/>
    <w:p>
      <w:pPr>
        <w:spacing w:after="0"/>
        <w:ind w:left="0"/>
        <w:jc w:val="both"/>
      </w:pPr>
      <w:r>
        <w:rPr>
          <w:rFonts w:ascii="Times New Roman"/>
          <w:b w:val="false"/>
          <w:i w:val="false"/>
          <w:color w:val="000000"/>
          <w:sz w:val="28"/>
        </w:rPr>
        <w:t>
      1) бенчмарк – удельный объем выбросов квотируемых парниковых газов на единицу продукции;</w:t>
      </w:r>
    </w:p>
    <w:bookmarkEnd w:id="17"/>
    <w:bookmarkStart w:name="z24" w:id="18"/>
    <w:p>
      <w:pPr>
        <w:spacing w:after="0"/>
        <w:ind w:left="0"/>
        <w:jc w:val="both"/>
      </w:pPr>
      <w:r>
        <w:rPr>
          <w:rFonts w:ascii="Times New Roman"/>
          <w:b w:val="false"/>
          <w:i w:val="false"/>
          <w:color w:val="000000"/>
          <w:sz w:val="28"/>
        </w:rPr>
        <w:t>
      2) мониторинг выбросов парниковых газов – непрерывная или периодическая оценка объемов выбросов и удаления парниковых газов или сопутствующих данных по парниковым газам;</w:t>
      </w:r>
    </w:p>
    <w:bookmarkEnd w:id="18"/>
    <w:bookmarkStart w:name="z25" w:id="19"/>
    <w:p>
      <w:pPr>
        <w:spacing w:after="0"/>
        <w:ind w:left="0"/>
        <w:jc w:val="both"/>
      </w:pPr>
      <w:r>
        <w:rPr>
          <w:rFonts w:ascii="Times New Roman"/>
          <w:b w:val="false"/>
          <w:i w:val="false"/>
          <w:color w:val="000000"/>
          <w:sz w:val="28"/>
        </w:rPr>
        <w:t>
      3) коэффициент выбросов парниковых газов – множитель, необходимый для определения объема выбросов парниковых газов, на основе данных о деятельности установки;</w:t>
      </w:r>
    </w:p>
    <w:bookmarkEnd w:id="19"/>
    <w:bookmarkStart w:name="z26" w:id="20"/>
    <w:p>
      <w:pPr>
        <w:spacing w:after="0"/>
        <w:ind w:left="0"/>
        <w:jc w:val="both"/>
      </w:pPr>
      <w:r>
        <w:rPr>
          <w:rFonts w:ascii="Times New Roman"/>
          <w:b w:val="false"/>
          <w:i w:val="false"/>
          <w:color w:val="000000"/>
          <w:sz w:val="28"/>
        </w:rPr>
        <w:t>
      4) новая установка – квотируемая установка, вводимая в эксплуатацию в соответствующий период действия Национального плана;</w:t>
      </w:r>
    </w:p>
    <w:bookmarkEnd w:id="20"/>
    <w:bookmarkStart w:name="z27" w:id="21"/>
    <w:p>
      <w:pPr>
        <w:spacing w:after="0"/>
        <w:ind w:left="0"/>
        <w:jc w:val="both"/>
      </w:pPr>
      <w:r>
        <w:rPr>
          <w:rFonts w:ascii="Times New Roman"/>
          <w:b w:val="false"/>
          <w:i w:val="false"/>
          <w:color w:val="000000"/>
          <w:sz w:val="28"/>
        </w:rPr>
        <w:t>
      5) увеличение мощности установки – увеличение годового объема добычи, производства, переработки и (или) транспортировки продукции;</w:t>
      </w:r>
    </w:p>
    <w:bookmarkEnd w:id="21"/>
    <w:bookmarkStart w:name="z28" w:id="22"/>
    <w:p>
      <w:pPr>
        <w:spacing w:after="0"/>
        <w:ind w:left="0"/>
        <w:jc w:val="both"/>
      </w:pPr>
      <w:r>
        <w:rPr>
          <w:rFonts w:ascii="Times New Roman"/>
          <w:b w:val="false"/>
          <w:i w:val="false"/>
          <w:color w:val="000000"/>
          <w:sz w:val="28"/>
        </w:rPr>
        <w:t>
      6) снижение мощности установки – снижение годового объема добычи, производства, переработки и (или) транспортировки продукции;</w:t>
      </w:r>
    </w:p>
    <w:bookmarkEnd w:id="22"/>
    <w:bookmarkStart w:name="z29" w:id="23"/>
    <w:p>
      <w:pPr>
        <w:spacing w:after="0"/>
        <w:ind w:left="0"/>
        <w:jc w:val="both"/>
      </w:pPr>
      <w:r>
        <w:rPr>
          <w:rFonts w:ascii="Times New Roman"/>
          <w:b w:val="false"/>
          <w:i w:val="false"/>
          <w:color w:val="000000"/>
          <w:sz w:val="28"/>
        </w:rPr>
        <w:t xml:space="preserve">
      7) углеродная квота –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Экологического кодекса Республики Казахстан (далее – Кодекс) и зачисленный на соответствующий счет оператора квотируемой установки в государственном реестре углеродных единиц;</w:t>
      </w:r>
    </w:p>
    <w:bookmarkEnd w:id="23"/>
    <w:bookmarkStart w:name="z30" w:id="24"/>
    <w:p>
      <w:pPr>
        <w:spacing w:after="0"/>
        <w:ind w:left="0"/>
        <w:jc w:val="both"/>
      </w:pPr>
      <w:r>
        <w:rPr>
          <w:rFonts w:ascii="Times New Roman"/>
          <w:b w:val="false"/>
          <w:i w:val="false"/>
          <w:color w:val="000000"/>
          <w:sz w:val="28"/>
        </w:rPr>
        <w:t>
      8) углеродный офсет –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4"/>
    <w:bookmarkStart w:name="z31" w:id="25"/>
    <w:p>
      <w:pPr>
        <w:spacing w:after="0"/>
        <w:ind w:left="0"/>
        <w:jc w:val="both"/>
      </w:pPr>
      <w:r>
        <w:rPr>
          <w:rFonts w:ascii="Times New Roman"/>
          <w:b w:val="false"/>
          <w:i w:val="false"/>
          <w:color w:val="000000"/>
          <w:sz w:val="28"/>
        </w:rPr>
        <w:t>
      9) офсетные единицы – углеродная единица, применяемая в целях исчисления углеродного офсета;</w:t>
      </w:r>
    </w:p>
    <w:bookmarkEnd w:id="25"/>
    <w:bookmarkStart w:name="z32" w:id="26"/>
    <w:p>
      <w:pPr>
        <w:spacing w:after="0"/>
        <w:ind w:left="0"/>
        <w:jc w:val="both"/>
      </w:pPr>
      <w:r>
        <w:rPr>
          <w:rFonts w:ascii="Times New Roman"/>
          <w:b w:val="false"/>
          <w:i w:val="false"/>
          <w:color w:val="000000"/>
          <w:sz w:val="28"/>
        </w:rPr>
        <w:t>
      10)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 (далее – уполномоченный орган).</w:t>
      </w:r>
    </w:p>
    <w:bookmarkEnd w:id="26"/>
    <w:bookmarkStart w:name="z33" w:id="27"/>
    <w:p>
      <w:pPr>
        <w:spacing w:after="0"/>
        <w:ind w:left="0"/>
        <w:jc w:val="both"/>
      </w:pPr>
      <w:r>
        <w:rPr>
          <w:rFonts w:ascii="Times New Roman"/>
          <w:b w:val="false"/>
          <w:i w:val="false"/>
          <w:color w:val="000000"/>
          <w:sz w:val="28"/>
        </w:rPr>
        <w:t xml:space="preserve">
      11) углеродный бюджет – установленный в порядке, предусмотренном </w:t>
      </w:r>
      <w:r>
        <w:rPr>
          <w:rFonts w:ascii="Times New Roman"/>
          <w:b w:val="false"/>
          <w:i w:val="false"/>
          <w:color w:val="000000"/>
          <w:sz w:val="28"/>
        </w:rPr>
        <w:t>Кодексом</w:t>
      </w:r>
      <w:r>
        <w:rPr>
          <w:rFonts w:ascii="Times New Roman"/>
          <w:b w:val="false"/>
          <w:i w:val="false"/>
          <w:color w:val="000000"/>
          <w:sz w:val="28"/>
        </w:rPr>
        <w:t>, предельно допустимый объем для углеродного баланса Республики Казахстан на период углеродного бюджетирования;</w:t>
      </w:r>
    </w:p>
    <w:bookmarkEnd w:id="27"/>
    <w:bookmarkStart w:name="z34" w:id="28"/>
    <w:p>
      <w:pPr>
        <w:spacing w:after="0"/>
        <w:ind w:left="0"/>
        <w:jc w:val="both"/>
      </w:pPr>
      <w:r>
        <w:rPr>
          <w:rFonts w:ascii="Times New Roman"/>
          <w:b w:val="false"/>
          <w:i w:val="false"/>
          <w:color w:val="000000"/>
          <w:sz w:val="28"/>
        </w:rPr>
        <w:t>
      12) Государственный реестр углеродных единиц (далее – Реестр)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с использованием следующих инструментов:</w:t>
      </w:r>
    </w:p>
    <w:bookmarkEnd w:id="29"/>
    <w:bookmarkStart w:name="z36" w:id="30"/>
    <w:p>
      <w:pPr>
        <w:spacing w:after="0"/>
        <w:ind w:left="0"/>
        <w:jc w:val="both"/>
      </w:pPr>
      <w:r>
        <w:rPr>
          <w:rFonts w:ascii="Times New Roman"/>
          <w:b w:val="false"/>
          <w:i w:val="false"/>
          <w:color w:val="000000"/>
          <w:sz w:val="28"/>
        </w:rPr>
        <w:t>
      1) установление углеродного бюджета;</w:t>
      </w:r>
    </w:p>
    <w:bookmarkEnd w:id="30"/>
    <w:bookmarkStart w:name="z37" w:id="31"/>
    <w:p>
      <w:pPr>
        <w:spacing w:after="0"/>
        <w:ind w:left="0"/>
        <w:jc w:val="both"/>
      </w:pPr>
      <w:r>
        <w:rPr>
          <w:rFonts w:ascii="Times New Roman"/>
          <w:b w:val="false"/>
          <w:i w:val="false"/>
          <w:color w:val="000000"/>
          <w:sz w:val="28"/>
        </w:rPr>
        <w:t>
      2) углеродное квотирование;</w:t>
      </w:r>
    </w:p>
    <w:bookmarkEnd w:id="31"/>
    <w:bookmarkStart w:name="z38" w:id="32"/>
    <w:p>
      <w:pPr>
        <w:spacing w:after="0"/>
        <w:ind w:left="0"/>
        <w:jc w:val="both"/>
      </w:pPr>
      <w:r>
        <w:rPr>
          <w:rFonts w:ascii="Times New Roman"/>
          <w:b w:val="false"/>
          <w:i w:val="false"/>
          <w:color w:val="000000"/>
          <w:sz w:val="28"/>
        </w:rPr>
        <w:t>
      3) администрирование операторов установок.</w:t>
      </w:r>
    </w:p>
    <w:bookmarkEnd w:id="32"/>
    <w:bookmarkStart w:name="z39" w:id="33"/>
    <w:p>
      <w:pPr>
        <w:spacing w:after="0"/>
        <w:ind w:left="0"/>
        <w:jc w:val="left"/>
      </w:pPr>
      <w:r>
        <w:rPr>
          <w:rFonts w:ascii="Times New Roman"/>
          <w:b/>
          <w:i w:val="false"/>
          <w:color w:val="000000"/>
        </w:rPr>
        <w:t xml:space="preserve"> Глава 2. Установление углеродного бюджета</w:t>
      </w:r>
    </w:p>
    <w:bookmarkEnd w:id="33"/>
    <w:bookmarkStart w:name="z40" w:id="34"/>
    <w:p>
      <w:pPr>
        <w:spacing w:after="0"/>
        <w:ind w:left="0"/>
        <w:jc w:val="both"/>
      </w:pPr>
      <w:r>
        <w:rPr>
          <w:rFonts w:ascii="Times New Roman"/>
          <w:b w:val="false"/>
          <w:i w:val="false"/>
          <w:color w:val="000000"/>
          <w:sz w:val="28"/>
        </w:rPr>
        <w:t>
      4.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34"/>
    <w:bookmarkStart w:name="z41" w:id="35"/>
    <w:p>
      <w:pPr>
        <w:spacing w:after="0"/>
        <w:ind w:left="0"/>
        <w:jc w:val="both"/>
      </w:pPr>
      <w:r>
        <w:rPr>
          <w:rFonts w:ascii="Times New Roman"/>
          <w:b w:val="false"/>
          <w:i w:val="false"/>
          <w:color w:val="000000"/>
          <w:sz w:val="28"/>
        </w:rPr>
        <w:t xml:space="preserve">
      5. Период углеродного бюджетирования составляет пять последовательных календарных лет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286 Кодекса.</w:t>
      </w:r>
    </w:p>
    <w:bookmarkEnd w:id="35"/>
    <w:bookmarkStart w:name="z42" w:id="36"/>
    <w:p>
      <w:pPr>
        <w:spacing w:after="0"/>
        <w:ind w:left="0"/>
        <w:jc w:val="both"/>
      </w:pPr>
      <w:r>
        <w:rPr>
          <w:rFonts w:ascii="Times New Roman"/>
          <w:b w:val="false"/>
          <w:i w:val="false"/>
          <w:color w:val="000000"/>
          <w:sz w:val="28"/>
        </w:rPr>
        <w:t>
      6. Углеродным бюджетом определяются объемы квотируемых и неквотируемых выбросов парниковых газов.</w:t>
      </w:r>
    </w:p>
    <w:bookmarkEnd w:id="36"/>
    <w:bookmarkStart w:name="z43" w:id="37"/>
    <w:p>
      <w:pPr>
        <w:spacing w:after="0"/>
        <w:ind w:left="0"/>
        <w:jc w:val="both"/>
      </w:pPr>
      <w:r>
        <w:rPr>
          <w:rFonts w:ascii="Times New Roman"/>
          <w:b w:val="false"/>
          <w:i w:val="false"/>
          <w:color w:val="000000"/>
          <w:sz w:val="28"/>
        </w:rPr>
        <w:t xml:space="preserve">
      7. Углеродный бюджет разрабатывается и утверждается уполномоченным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286 Кодекса.</w:t>
      </w:r>
    </w:p>
    <w:bookmarkEnd w:id="37"/>
    <w:bookmarkStart w:name="z44" w:id="38"/>
    <w:p>
      <w:pPr>
        <w:spacing w:after="0"/>
        <w:ind w:left="0"/>
        <w:jc w:val="both"/>
      </w:pPr>
      <w:r>
        <w:rPr>
          <w:rFonts w:ascii="Times New Roman"/>
          <w:b w:val="false"/>
          <w:i w:val="false"/>
          <w:color w:val="000000"/>
          <w:sz w:val="28"/>
        </w:rPr>
        <w:t>
      8.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38"/>
    <w:bookmarkStart w:name="z45" w:id="39"/>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39"/>
    <w:bookmarkStart w:name="z46" w:id="40"/>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40"/>
    <w:bookmarkStart w:name="z47" w:id="41"/>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41"/>
    <w:bookmarkStart w:name="z48" w:id="42"/>
    <w:p>
      <w:pPr>
        <w:spacing w:after="0"/>
        <w:ind w:left="0"/>
        <w:jc w:val="left"/>
      </w:pPr>
      <w:r>
        <w:rPr>
          <w:rFonts w:ascii="Times New Roman"/>
          <w:b/>
          <w:i w:val="false"/>
          <w:color w:val="000000"/>
        </w:rPr>
        <w:t xml:space="preserve"> Глава 3. Углеродное квотирование</w:t>
      </w:r>
    </w:p>
    <w:bookmarkEnd w:id="42"/>
    <w:bookmarkStart w:name="z49" w:id="43"/>
    <w:p>
      <w:pPr>
        <w:spacing w:after="0"/>
        <w:ind w:left="0"/>
        <w:jc w:val="both"/>
      </w:pPr>
      <w:r>
        <w:rPr>
          <w:rFonts w:ascii="Times New Roman"/>
          <w:b w:val="false"/>
          <w:i w:val="false"/>
          <w:color w:val="000000"/>
          <w:sz w:val="28"/>
        </w:rPr>
        <w:t>
      9.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10 настоящих Правил, и распределение углеродных квот субъектам квотирования в соответствии с настоящими Правилами.</w:t>
      </w:r>
    </w:p>
    <w:bookmarkEnd w:id="43"/>
    <w:bookmarkStart w:name="z50" w:id="44"/>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44"/>
    <w:bookmarkStart w:name="z51" w:id="45"/>
    <w:p>
      <w:pPr>
        <w:spacing w:after="0"/>
        <w:ind w:left="0"/>
        <w:jc w:val="both"/>
      </w:pPr>
      <w:r>
        <w:rPr>
          <w:rFonts w:ascii="Times New Roman"/>
          <w:b w:val="false"/>
          <w:i w:val="false"/>
          <w:color w:val="000000"/>
          <w:sz w:val="28"/>
        </w:rPr>
        <w:t>
      10.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45"/>
    <w:bookmarkStart w:name="z52" w:id="46"/>
    <w:p>
      <w:pPr>
        <w:spacing w:after="0"/>
        <w:ind w:left="0"/>
        <w:jc w:val="both"/>
      </w:pPr>
      <w:r>
        <w:rPr>
          <w:rFonts w:ascii="Times New Roman"/>
          <w:b w:val="false"/>
          <w:i w:val="false"/>
          <w:color w:val="000000"/>
          <w:sz w:val="28"/>
        </w:rPr>
        <w:t xml:space="preserve">
      11. Запрещается эксплуатация квотируемой установки субъектом квотирования без получения углеродных квот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289 Кодекса.</w:t>
      </w:r>
    </w:p>
    <w:bookmarkEnd w:id="46"/>
    <w:bookmarkStart w:name="z53" w:id="47"/>
    <w:p>
      <w:pPr>
        <w:spacing w:after="0"/>
        <w:ind w:left="0"/>
        <w:jc w:val="both"/>
      </w:pPr>
      <w:r>
        <w:rPr>
          <w:rFonts w:ascii="Times New Roman"/>
          <w:b w:val="false"/>
          <w:i w:val="false"/>
          <w:color w:val="000000"/>
          <w:sz w:val="28"/>
        </w:rPr>
        <w:t>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47"/>
    <w:bookmarkStart w:name="z54" w:id="48"/>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48"/>
    <w:bookmarkStart w:name="z55" w:id="49"/>
    <w:p>
      <w:pPr>
        <w:spacing w:after="0"/>
        <w:ind w:left="0"/>
        <w:jc w:val="left"/>
      </w:pPr>
      <w:r>
        <w:rPr>
          <w:rFonts w:ascii="Times New Roman"/>
          <w:b/>
          <w:i w:val="false"/>
          <w:color w:val="000000"/>
        </w:rPr>
        <w:t xml:space="preserve"> Параграф 1. Порядок распределения единиц углеродной квоты</w:t>
      </w:r>
    </w:p>
    <w:bookmarkEnd w:id="49"/>
    <w:bookmarkStart w:name="z56" w:id="50"/>
    <w:p>
      <w:pPr>
        <w:spacing w:after="0"/>
        <w:ind w:left="0"/>
        <w:jc w:val="both"/>
      </w:pPr>
      <w:r>
        <w:rPr>
          <w:rFonts w:ascii="Times New Roman"/>
          <w:b w:val="false"/>
          <w:i w:val="false"/>
          <w:color w:val="000000"/>
          <w:sz w:val="28"/>
        </w:rPr>
        <w:t>
      12.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 (далее – Национальный план).</w:t>
      </w:r>
    </w:p>
    <w:bookmarkEnd w:id="50"/>
    <w:bookmarkStart w:name="z57" w:id="51"/>
    <w:p>
      <w:pPr>
        <w:spacing w:after="0"/>
        <w:ind w:left="0"/>
        <w:jc w:val="both"/>
      </w:pPr>
      <w:r>
        <w:rPr>
          <w:rFonts w:ascii="Times New Roman"/>
          <w:b w:val="false"/>
          <w:i w:val="false"/>
          <w:color w:val="000000"/>
          <w:sz w:val="28"/>
        </w:rPr>
        <w:t xml:space="preserve">
      13. Распределение единиц углеродной квоты по установкам осуществляется на основе применения бенчмарков в соответствии с Перечнем бенчмарков в регулируемых секторах экономики,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19 июля 2021 года № 260 (далее – Перечень) (зарегистрирован в Реестре государственной регистрации нормативных правовых актов Республики Казахстан за № 23621).</w:t>
      </w:r>
    </w:p>
    <w:bookmarkEnd w:id="51"/>
    <w:bookmarkStart w:name="z58" w:id="52"/>
    <w:p>
      <w:pPr>
        <w:spacing w:after="0"/>
        <w:ind w:left="0"/>
        <w:jc w:val="both"/>
      </w:pPr>
      <w:r>
        <w:rPr>
          <w:rFonts w:ascii="Times New Roman"/>
          <w:b w:val="false"/>
          <w:i w:val="false"/>
          <w:color w:val="000000"/>
          <w:sz w:val="28"/>
        </w:rPr>
        <w:t>
      При отсутствии бенчмарков в Перечне, распределение единиц углеродной квоты по установкам осуществляется на основе применения базовой линии.</w:t>
      </w:r>
    </w:p>
    <w:bookmarkEnd w:id="52"/>
    <w:bookmarkStart w:name="z59" w:id="53"/>
    <w:p>
      <w:pPr>
        <w:spacing w:after="0"/>
        <w:ind w:left="0"/>
        <w:jc w:val="both"/>
      </w:pPr>
      <w:r>
        <w:rPr>
          <w:rFonts w:ascii="Times New Roman"/>
          <w:b w:val="false"/>
          <w:i w:val="false"/>
          <w:color w:val="000000"/>
          <w:sz w:val="28"/>
        </w:rPr>
        <w:t>
      14. Общий объем углеродных квот, подлежащих распределению по установкам в соответствии с пунктом 13 настоящих Правил, рассчитывается за минусом резерва Национального плана.</w:t>
      </w:r>
    </w:p>
    <w:bookmarkEnd w:id="53"/>
    <w:bookmarkStart w:name="z60" w:id="54"/>
    <w:p>
      <w:pPr>
        <w:spacing w:after="0"/>
        <w:ind w:left="0"/>
        <w:jc w:val="both"/>
      </w:pPr>
      <w:r>
        <w:rPr>
          <w:rFonts w:ascii="Times New Roman"/>
          <w:b w:val="false"/>
          <w:i w:val="false"/>
          <w:color w:val="000000"/>
          <w:sz w:val="28"/>
        </w:rPr>
        <w:t>
      15. В целях разработки Национального плана, оператор системы торговли углеродными единицами использует данные по объему произведенной продукции за два последовательных года, предшествующих году разработки Национального плана.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16. Углеродные квоты для установок, распределяемые на основе применения бенчмарков в Национальном плане на один год, рассчитываются путем умножения среднего значения объема продукции за годы, определяемые Национальным планом, на соответствующий бенчмарк и снижения полученного значения на соответствующий процент сокращения углеродной квоты.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17. Углеродные квоты для установок, распределяемые на основе применения базовой линии в Национальном плане на один год, рассчитываются с учетом средней величины объемов выбросов двуокиси углерода установок за годы, определяемые Национальным планом.</w:t>
      </w:r>
    </w:p>
    <w:bookmarkEnd w:id="56"/>
    <w:bookmarkStart w:name="z65" w:id="57"/>
    <w:p>
      <w:pPr>
        <w:spacing w:after="0"/>
        <w:ind w:left="0"/>
        <w:jc w:val="both"/>
      </w:pPr>
      <w:r>
        <w:rPr>
          <w:rFonts w:ascii="Times New Roman"/>
          <w:b w:val="false"/>
          <w:i w:val="false"/>
          <w:color w:val="000000"/>
          <w:sz w:val="28"/>
        </w:rPr>
        <w:t>
      18. Углеродные квоты, распределяемые на основе применения бенчмарков для установок, не осуществлявших производство продукции в определенные Национальным планом годы, рассчитываются путем умножения объема планируемого производства продукции в период действия Национального плана на соответствующий период на бенчмарк в соответствии с Перечнем.</w:t>
      </w:r>
    </w:p>
    <w:bookmarkEnd w:id="57"/>
    <w:bookmarkStart w:name="z66" w:id="58"/>
    <w:p>
      <w:pPr>
        <w:spacing w:after="0"/>
        <w:ind w:left="0"/>
        <w:jc w:val="both"/>
      </w:pPr>
      <w:r>
        <w:rPr>
          <w:rFonts w:ascii="Times New Roman"/>
          <w:b w:val="false"/>
          <w:i w:val="false"/>
          <w:color w:val="000000"/>
          <w:sz w:val="28"/>
        </w:rPr>
        <w:t>
      Объем планируемого производства продукции в период действия Национального плана на соответствующий период подтверждается данными производственных планов, технических проектов и иной производственной документации субъекта квотирования.</w:t>
      </w:r>
    </w:p>
    <w:bookmarkEnd w:id="58"/>
    <w:bookmarkStart w:name="z67" w:id="59"/>
    <w:p>
      <w:pPr>
        <w:spacing w:after="0"/>
        <w:ind w:left="0"/>
        <w:jc w:val="both"/>
      </w:pPr>
      <w:r>
        <w:rPr>
          <w:rFonts w:ascii="Times New Roman"/>
          <w:b w:val="false"/>
          <w:i w:val="false"/>
          <w:color w:val="000000"/>
          <w:sz w:val="28"/>
        </w:rPr>
        <w:t>
      19. Национальный план утверждается не позднее 15 декабря года, предшествующего периоду его действия.</w:t>
      </w:r>
    </w:p>
    <w:bookmarkEnd w:id="59"/>
    <w:bookmarkStart w:name="z68" w:id="60"/>
    <w:p>
      <w:pPr>
        <w:spacing w:after="0"/>
        <w:ind w:left="0"/>
        <w:jc w:val="left"/>
      </w:pPr>
      <w:r>
        <w:rPr>
          <w:rFonts w:ascii="Times New Roman"/>
          <w:b/>
          <w:i w:val="false"/>
          <w:color w:val="000000"/>
        </w:rPr>
        <w:t xml:space="preserve"> Параграф 2. Порядок формирования резерва Национального плана</w:t>
      </w:r>
    </w:p>
    <w:bookmarkEnd w:id="60"/>
    <w:bookmarkStart w:name="z69" w:id="61"/>
    <w:p>
      <w:pPr>
        <w:spacing w:after="0"/>
        <w:ind w:left="0"/>
        <w:jc w:val="both"/>
      </w:pPr>
      <w:r>
        <w:rPr>
          <w:rFonts w:ascii="Times New Roman"/>
          <w:b w:val="false"/>
          <w:i w:val="false"/>
          <w:color w:val="000000"/>
          <w:sz w:val="28"/>
        </w:rPr>
        <w:t>
      20. Резерв Национального плана формируется в соответствии с углеродным бюджетом на соответствующий период и уменьшает на свою величину общий объем углеродных квот, подлежащих распределению по установкам в соответствии с пунктом 13 настоящих Правил.</w:t>
      </w:r>
    </w:p>
    <w:bookmarkEnd w:id="61"/>
    <w:bookmarkStart w:name="z70" w:id="62"/>
    <w:p>
      <w:pPr>
        <w:spacing w:after="0"/>
        <w:ind w:left="0"/>
        <w:jc w:val="both"/>
      </w:pPr>
      <w:r>
        <w:rPr>
          <w:rFonts w:ascii="Times New Roman"/>
          <w:b w:val="false"/>
          <w:i w:val="false"/>
          <w:color w:val="000000"/>
          <w:sz w:val="28"/>
        </w:rPr>
        <w:t>
      21. Резерв Национального плана формируется на период действия Национального плана и определяется на каждый год действия Национального плана.</w:t>
      </w:r>
    </w:p>
    <w:bookmarkEnd w:id="62"/>
    <w:bookmarkStart w:name="z71" w:id="63"/>
    <w:p>
      <w:pPr>
        <w:spacing w:after="0"/>
        <w:ind w:left="0"/>
        <w:jc w:val="both"/>
      </w:pPr>
      <w:r>
        <w:rPr>
          <w:rFonts w:ascii="Times New Roman"/>
          <w:b w:val="false"/>
          <w:i w:val="false"/>
          <w:color w:val="000000"/>
          <w:sz w:val="28"/>
        </w:rPr>
        <w:t xml:space="preserve">
      22. Объем резерва Национального плана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290 Кодекса.</w:t>
      </w:r>
    </w:p>
    <w:bookmarkEnd w:id="63"/>
    <w:bookmarkStart w:name="z72" w:id="64"/>
    <w:p>
      <w:pPr>
        <w:spacing w:after="0"/>
        <w:ind w:left="0"/>
        <w:jc w:val="both"/>
      </w:pPr>
      <w:r>
        <w:rPr>
          <w:rFonts w:ascii="Times New Roman"/>
          <w:b w:val="false"/>
          <w:i w:val="false"/>
          <w:color w:val="000000"/>
          <w:sz w:val="28"/>
        </w:rPr>
        <w:t>
      23. Резерв Национального плана содержит категории с углеродными квотами, предназначенными для:</w:t>
      </w:r>
    </w:p>
    <w:bookmarkEnd w:id="64"/>
    <w:bookmarkStart w:name="z73" w:id="65"/>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w:t>
      </w:r>
    </w:p>
    <w:bookmarkEnd w:id="65"/>
    <w:bookmarkStart w:name="z74" w:id="66"/>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w:t>
      </w:r>
    </w:p>
    <w:bookmarkEnd w:id="66"/>
    <w:bookmarkStart w:name="z75" w:id="67"/>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w:t>
      </w:r>
    </w:p>
    <w:bookmarkEnd w:id="67"/>
    <w:bookmarkStart w:name="z76" w:id="68"/>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w:t>
      </w:r>
    </w:p>
    <w:bookmarkEnd w:id="68"/>
    <w:bookmarkStart w:name="z77" w:id="69"/>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69"/>
    <w:bookmarkStart w:name="z78" w:id="70"/>
    <w:p>
      <w:pPr>
        <w:spacing w:after="0"/>
        <w:ind w:left="0"/>
        <w:jc w:val="both"/>
      </w:pPr>
      <w:r>
        <w:rPr>
          <w:rFonts w:ascii="Times New Roman"/>
          <w:b w:val="false"/>
          <w:i w:val="false"/>
          <w:color w:val="000000"/>
          <w:sz w:val="28"/>
        </w:rPr>
        <w:t>
      24. Объем углеродных квот из резерва Национального плана распределяется равными частями между его категориями по формуле:</w:t>
      </w:r>
    </w:p>
    <w:bookmarkEnd w:id="70"/>
    <w:bookmarkStart w:name="z79" w:id="71"/>
    <w:p>
      <w:pPr>
        <w:spacing w:after="0"/>
        <w:ind w:left="0"/>
        <w:jc w:val="both"/>
      </w:pPr>
      <w:r>
        <w:rPr>
          <w:rFonts w:ascii="Times New Roman"/>
          <w:b w:val="false"/>
          <w:i w:val="false"/>
          <w:color w:val="000000"/>
          <w:sz w:val="28"/>
        </w:rPr>
        <w:t>
      Vi = V / n; где:</w:t>
      </w:r>
    </w:p>
    <w:bookmarkEnd w:id="71"/>
    <w:bookmarkStart w:name="z80" w:id="72"/>
    <w:p>
      <w:pPr>
        <w:spacing w:after="0"/>
        <w:ind w:left="0"/>
        <w:jc w:val="both"/>
      </w:pPr>
      <w:r>
        <w:rPr>
          <w:rFonts w:ascii="Times New Roman"/>
          <w:b w:val="false"/>
          <w:i w:val="false"/>
          <w:color w:val="000000"/>
          <w:sz w:val="28"/>
        </w:rPr>
        <w:t>
      Vi – объем углеродных квот в резерве для его одной категории;</w:t>
      </w:r>
    </w:p>
    <w:bookmarkEnd w:id="72"/>
    <w:bookmarkStart w:name="z81" w:id="73"/>
    <w:p>
      <w:pPr>
        <w:spacing w:after="0"/>
        <w:ind w:left="0"/>
        <w:jc w:val="both"/>
      </w:pPr>
      <w:r>
        <w:rPr>
          <w:rFonts w:ascii="Times New Roman"/>
          <w:b w:val="false"/>
          <w:i w:val="false"/>
          <w:color w:val="000000"/>
          <w:sz w:val="28"/>
        </w:rPr>
        <w:t>
      V – объем резерва;</w:t>
      </w:r>
    </w:p>
    <w:bookmarkEnd w:id="73"/>
    <w:bookmarkStart w:name="z82" w:id="74"/>
    <w:p>
      <w:pPr>
        <w:spacing w:after="0"/>
        <w:ind w:left="0"/>
        <w:jc w:val="both"/>
      </w:pPr>
      <w:r>
        <w:rPr>
          <w:rFonts w:ascii="Times New Roman"/>
          <w:b w:val="false"/>
          <w:i w:val="false"/>
          <w:color w:val="000000"/>
          <w:sz w:val="28"/>
        </w:rPr>
        <w:t>
      n – количество категорий резерва.</w:t>
      </w:r>
    </w:p>
    <w:bookmarkEnd w:id="74"/>
    <w:bookmarkStart w:name="z83" w:id="75"/>
    <w:p>
      <w:pPr>
        <w:spacing w:after="0"/>
        <w:ind w:left="0"/>
        <w:jc w:val="both"/>
      </w:pPr>
      <w:r>
        <w:rPr>
          <w:rFonts w:ascii="Times New Roman"/>
          <w:b w:val="false"/>
          <w:i w:val="false"/>
          <w:color w:val="000000"/>
          <w:sz w:val="28"/>
        </w:rPr>
        <w:t>
      25. В случае, если по состоянию на год, следующий после периода действия Национального плана, в одной из категорий резерва объем углеродных квот составит менее одной пятой от предусмотренного объема квот для данной категории резерва, оператор системы торговли углеродными единицами (далее – Оператор системы) по уведомлению уполномоченного органа перераспределяет объем квот из категорий резерва, указанных в пункте 23 настоящих Правил.</w:t>
      </w:r>
    </w:p>
    <w:bookmarkEnd w:id="75"/>
    <w:bookmarkStart w:name="z84" w:id="76"/>
    <w:p>
      <w:pPr>
        <w:spacing w:after="0"/>
        <w:ind w:left="0"/>
        <w:jc w:val="left"/>
      </w:pPr>
      <w:r>
        <w:rPr>
          <w:rFonts w:ascii="Times New Roman"/>
          <w:b/>
          <w:i w:val="false"/>
          <w:color w:val="000000"/>
        </w:rPr>
        <w:t xml:space="preserve"> Параграф 3. Порядок включения установок в категорию квотируемых установок и их исключения из категории квотируемых установок</w:t>
      </w:r>
    </w:p>
    <w:bookmarkEnd w:id="76"/>
    <w:bookmarkStart w:name="z85" w:id="77"/>
    <w:p>
      <w:pPr>
        <w:spacing w:after="0"/>
        <w:ind w:left="0"/>
        <w:jc w:val="both"/>
      </w:pPr>
      <w:r>
        <w:rPr>
          <w:rFonts w:ascii="Times New Roman"/>
          <w:b w:val="false"/>
          <w:i w:val="false"/>
          <w:color w:val="000000"/>
          <w:sz w:val="28"/>
        </w:rPr>
        <w:t>
      26. В период действия Национального плана в категорию квотируемых установок включаются следующие установки:</w:t>
      </w:r>
    </w:p>
    <w:bookmarkEnd w:id="77"/>
    <w:bookmarkStart w:name="z86" w:id="78"/>
    <w:p>
      <w:pPr>
        <w:spacing w:after="0"/>
        <w:ind w:left="0"/>
        <w:jc w:val="both"/>
      </w:pPr>
      <w:r>
        <w:rPr>
          <w:rFonts w:ascii="Times New Roman"/>
          <w:b w:val="false"/>
          <w:i w:val="false"/>
          <w:color w:val="000000"/>
          <w:sz w:val="28"/>
        </w:rPr>
        <w:t xml:space="preserve">
      1) квотируемая установка,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289 Кодекса, выявленная в период действия Национального плана;</w:t>
      </w:r>
    </w:p>
    <w:bookmarkEnd w:id="78"/>
    <w:bookmarkStart w:name="z87" w:id="79"/>
    <w:p>
      <w:pPr>
        <w:spacing w:after="0"/>
        <w:ind w:left="0"/>
        <w:jc w:val="both"/>
      </w:pPr>
      <w:r>
        <w:rPr>
          <w:rFonts w:ascii="Times New Roman"/>
          <w:b w:val="false"/>
          <w:i w:val="false"/>
          <w:color w:val="000000"/>
          <w:sz w:val="28"/>
        </w:rPr>
        <w:t xml:space="preserve">
      2) новая установка, на следующий год от года ее введения в эксплуатацию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290 Кодекса;</w:t>
      </w:r>
    </w:p>
    <w:bookmarkEnd w:id="79"/>
    <w:bookmarkStart w:name="z88" w:id="80"/>
    <w:p>
      <w:pPr>
        <w:spacing w:after="0"/>
        <w:ind w:left="0"/>
        <w:jc w:val="both"/>
      </w:pPr>
      <w:r>
        <w:rPr>
          <w:rFonts w:ascii="Times New Roman"/>
          <w:b w:val="false"/>
          <w:i w:val="false"/>
          <w:color w:val="000000"/>
          <w:sz w:val="28"/>
        </w:rPr>
        <w:t xml:space="preserve">
      3) установка субъекта администрирования, переходящая в категорию квотирования в период действия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290 Кодекса.</w:t>
      </w:r>
    </w:p>
    <w:bookmarkEnd w:id="80"/>
    <w:bookmarkStart w:name="z89" w:id="81"/>
    <w:p>
      <w:pPr>
        <w:spacing w:after="0"/>
        <w:ind w:left="0"/>
        <w:jc w:val="both"/>
      </w:pPr>
      <w:r>
        <w:rPr>
          <w:rFonts w:ascii="Times New Roman"/>
          <w:b w:val="false"/>
          <w:i w:val="false"/>
          <w:color w:val="000000"/>
          <w:sz w:val="28"/>
        </w:rPr>
        <w:t xml:space="preserve">
      27. Установка субъекта администрирования включается в категорию квотируемых установок на основании верифицированного отчета об инвентаризации выбросов парниковых газов (далее – отчет), подтверждающего, что выбросы установки превышают двадцать тысяч тонн диоксида углерода в год согласно </w:t>
      </w:r>
      <w:r>
        <w:rPr>
          <w:rFonts w:ascii="Times New Roman"/>
          <w:b w:val="false"/>
          <w:i w:val="false"/>
          <w:color w:val="000000"/>
          <w:sz w:val="28"/>
        </w:rPr>
        <w:t>пункту 8</w:t>
      </w:r>
      <w:r>
        <w:rPr>
          <w:rFonts w:ascii="Times New Roman"/>
          <w:b w:val="false"/>
          <w:i w:val="false"/>
          <w:color w:val="000000"/>
          <w:sz w:val="28"/>
        </w:rPr>
        <w:t xml:space="preserve"> Статьи 290 Кодекса.</w:t>
      </w:r>
    </w:p>
    <w:bookmarkEnd w:id="81"/>
    <w:bookmarkStart w:name="z90" w:id="82"/>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w:t>
      </w:r>
    </w:p>
    <w:bookmarkEnd w:id="82"/>
    <w:bookmarkStart w:name="z91" w:id="83"/>
    <w:p>
      <w:pPr>
        <w:spacing w:after="0"/>
        <w:ind w:left="0"/>
        <w:jc w:val="both"/>
      </w:pPr>
      <w:r>
        <w:rPr>
          <w:rFonts w:ascii="Times New Roman"/>
          <w:b w:val="false"/>
          <w:i w:val="false"/>
          <w:color w:val="000000"/>
          <w:sz w:val="28"/>
        </w:rPr>
        <w:t xml:space="preserve">
      28. Вводимая в эксплуатацию новая квотируемая установка подлежит углеродному квотированию с 1 января года, следующего за годом введения ее в эксплуатацию </w:t>
      </w:r>
      <w:r>
        <w:rPr>
          <w:rFonts w:ascii="Times New Roman"/>
          <w:b w:val="false"/>
          <w:i w:val="false"/>
          <w:color w:val="000000"/>
          <w:sz w:val="28"/>
        </w:rPr>
        <w:t>пункту 9</w:t>
      </w:r>
      <w:r>
        <w:rPr>
          <w:rFonts w:ascii="Times New Roman"/>
          <w:b w:val="false"/>
          <w:i w:val="false"/>
          <w:color w:val="000000"/>
          <w:sz w:val="28"/>
        </w:rPr>
        <w:t xml:space="preserve"> Статьи 290 Кодекса.</w:t>
      </w:r>
    </w:p>
    <w:bookmarkEnd w:id="83"/>
    <w:bookmarkStart w:name="z92" w:id="84"/>
    <w:p>
      <w:pPr>
        <w:spacing w:after="0"/>
        <w:ind w:left="0"/>
        <w:jc w:val="both"/>
      </w:pPr>
      <w:r>
        <w:rPr>
          <w:rFonts w:ascii="Times New Roman"/>
          <w:b w:val="false"/>
          <w:i w:val="false"/>
          <w:color w:val="000000"/>
          <w:sz w:val="28"/>
        </w:rPr>
        <w:t xml:space="preserve">
      29. Квотируемая установка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289 Кодекса, выявленная в период действия Национального плана, включается в категорию квотируемых установок на основании верифицированного отчета, подтверждающего, что выбросы установки превышают двадцать тысяч тонн диоксида углерода в год.</w:t>
      </w:r>
    </w:p>
    <w:bookmarkEnd w:id="84"/>
    <w:bookmarkStart w:name="z93" w:id="85"/>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w:t>
      </w:r>
    </w:p>
    <w:bookmarkEnd w:id="85"/>
    <w:bookmarkStart w:name="z571" w:id="86"/>
    <w:p>
      <w:pPr>
        <w:spacing w:after="0"/>
        <w:ind w:left="0"/>
        <w:jc w:val="both"/>
      </w:pPr>
      <w:r>
        <w:rPr>
          <w:rFonts w:ascii="Times New Roman"/>
          <w:b w:val="false"/>
          <w:i w:val="false"/>
          <w:color w:val="000000"/>
          <w:sz w:val="28"/>
        </w:rPr>
        <w:t xml:space="preserve">
      29-1. В случае, если в соответствии с отчетом об инвентаризации выбросов парниковых газов за отчетный год выбросы диоксида углерода квотируемой установки составили менее двадцати тысяч тонн в год, субъект квотирования вправе обратиться в уполномоченный орган за исключением квотируемой установки из углеродного квотирования. </w:t>
      </w:r>
    </w:p>
    <w:bookmarkEnd w:id="86"/>
    <w:bookmarkStart w:name="z572" w:id="87"/>
    <w:p>
      <w:pPr>
        <w:spacing w:after="0"/>
        <w:ind w:left="0"/>
        <w:jc w:val="both"/>
      </w:pPr>
      <w:r>
        <w:rPr>
          <w:rFonts w:ascii="Times New Roman"/>
          <w:b w:val="false"/>
          <w:i w:val="false"/>
          <w:color w:val="000000"/>
          <w:sz w:val="28"/>
        </w:rPr>
        <w:t xml:space="preserve">
      В целях исключения из углеродного квотирования, субъект квотирования в течение 10 (десяти) рабочих дней после заполнения электронной формы отчета об инвентаризации выбросов парниковых газов обращается в уполномоченный орган. </w:t>
      </w:r>
    </w:p>
    <w:bookmarkEnd w:id="87"/>
    <w:bookmarkStart w:name="z573" w:id="88"/>
    <w:p>
      <w:pPr>
        <w:spacing w:after="0"/>
        <w:ind w:left="0"/>
        <w:jc w:val="both"/>
      </w:pPr>
      <w:r>
        <w:rPr>
          <w:rFonts w:ascii="Times New Roman"/>
          <w:b w:val="false"/>
          <w:i w:val="false"/>
          <w:color w:val="000000"/>
          <w:sz w:val="28"/>
        </w:rPr>
        <w:t xml:space="preserve">
      Оператор системы рассматривает заполненную форму отчета об инвентаризации выбросов парниковых газов соответствующей установки в сроки, указанные в пункте 6 статьи 294 Кодекса. </w:t>
      </w:r>
    </w:p>
    <w:bookmarkEnd w:id="88"/>
    <w:bookmarkStart w:name="z574" w:id="89"/>
    <w:p>
      <w:pPr>
        <w:spacing w:after="0"/>
        <w:ind w:left="0"/>
        <w:jc w:val="both"/>
      </w:pPr>
      <w:r>
        <w:rPr>
          <w:rFonts w:ascii="Times New Roman"/>
          <w:b w:val="false"/>
          <w:i w:val="false"/>
          <w:color w:val="000000"/>
          <w:sz w:val="28"/>
        </w:rPr>
        <w:t xml:space="preserve">
      Оператор системы уведомляет уполномоченный орган в течение 3 (трех) рабочих дней с даты регистрации отчета об инвентаризации выбросов парниковых газов в бумажной или электронной форме. </w:t>
      </w:r>
    </w:p>
    <w:bookmarkEnd w:id="89"/>
    <w:bookmarkStart w:name="z575" w:id="90"/>
    <w:p>
      <w:pPr>
        <w:spacing w:after="0"/>
        <w:ind w:left="0"/>
        <w:jc w:val="both"/>
      </w:pPr>
      <w:r>
        <w:rPr>
          <w:rFonts w:ascii="Times New Roman"/>
          <w:b w:val="false"/>
          <w:i w:val="false"/>
          <w:color w:val="000000"/>
          <w:sz w:val="28"/>
        </w:rPr>
        <w:t>
      Уполномоченный орган в течение 3 (трех) рабочих дней направляет соответствующие уведомления субъекту квотирования и Оператору системы с указанием субъекта квотирования, установки, подлежащей исключению из углеродного квотирования, неиспользованного объема квот, категорию резерва Национального плана для переноса в него неиспользованного объема квот.</w:t>
      </w:r>
    </w:p>
    <w:bookmarkEnd w:id="90"/>
    <w:bookmarkStart w:name="z576" w:id="91"/>
    <w:p>
      <w:pPr>
        <w:spacing w:after="0"/>
        <w:ind w:left="0"/>
        <w:jc w:val="both"/>
      </w:pPr>
      <w:r>
        <w:rPr>
          <w:rFonts w:ascii="Times New Roman"/>
          <w:b w:val="false"/>
          <w:i w:val="false"/>
          <w:color w:val="000000"/>
          <w:sz w:val="28"/>
        </w:rPr>
        <w:t>
      Неиспользованный объем квот указанной установки подлежит переносу в резерв Национального плана в соответствии с уведомлением уполномоченного органа.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29-1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30. В случае ликвидации (вывода из эксплуатации) квотируемой установки субъект квотирования обязан уведомить об этом уполномоченный орган в течение 10 (десяти) рабочих дней со дня принятия решения о ликвидации с приложением отчета за последний отчетный период, в котором осуществлялась эксплуатация соответствующей установки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295 Кодекса.</w:t>
      </w:r>
    </w:p>
    <w:bookmarkEnd w:id="92"/>
    <w:bookmarkStart w:name="z95" w:id="93"/>
    <w:p>
      <w:pPr>
        <w:spacing w:after="0"/>
        <w:ind w:left="0"/>
        <w:jc w:val="both"/>
      </w:pPr>
      <w:r>
        <w:rPr>
          <w:rFonts w:ascii="Times New Roman"/>
          <w:b w:val="false"/>
          <w:i w:val="false"/>
          <w:color w:val="000000"/>
          <w:sz w:val="28"/>
        </w:rPr>
        <w:t>
      Уполномоченный орган в течение 3 (трех) рабочих дней после получения уведомления от субъекта квотирования уведомляет Оператора системы о переносе неиспользованных единиц углеродной квоты со счета выведенной из эксплуатации установки на счет резерва Национального плана в соответствии с пунктом 9 статьи 295 Кодекса.</w:t>
      </w:r>
    </w:p>
    <w:bookmarkEnd w:id="93"/>
    <w:bookmarkStart w:name="z96" w:id="94"/>
    <w:p>
      <w:pPr>
        <w:spacing w:after="0"/>
        <w:ind w:left="0"/>
        <w:jc w:val="left"/>
      </w:pPr>
      <w:r>
        <w:rPr>
          <w:rFonts w:ascii="Times New Roman"/>
          <w:b/>
          <w:i w:val="false"/>
          <w:color w:val="000000"/>
        </w:rPr>
        <w:t xml:space="preserve"> Параграф 4. Порядок выдачи углеродных квот</w:t>
      </w:r>
    </w:p>
    <w:bookmarkEnd w:id="94"/>
    <w:bookmarkStart w:name="z97" w:id="95"/>
    <w:p>
      <w:pPr>
        <w:spacing w:after="0"/>
        <w:ind w:left="0"/>
        <w:jc w:val="both"/>
      </w:pPr>
      <w:r>
        <w:rPr>
          <w:rFonts w:ascii="Times New Roman"/>
          <w:b w:val="false"/>
          <w:i w:val="false"/>
          <w:color w:val="000000"/>
          <w:sz w:val="28"/>
        </w:rPr>
        <w:t xml:space="preserve">
      31. Для зачисления углеродной квоты оператор системы углеродными единицами открывает счет в Реестре в соответствии с Правилами формирования и ведения государственного реестра углеродных единиц,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251 (зарегистрирован в Реестре государственной регистрации нормативных правовых актов за № 23555).</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33. Субъект квотирования до 15 апреля первого года действия Национального плана углеродных квот заполняет и валидирует электронную форму плана мониторинга в государственном углеродном кадастре. В случае не 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5 (пяти) рабочих дней подлежит блокированию до исполнения указанных требований.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34. Оператор системы торговли углеродными единицами блокирует счет субъекта квотирования в течение 5 (пяти) рабочих дней при отсутствии заполненной и валидированной формы плана мониторинга в государственном углеродном кадастре после 15 апреля первого года действия Национального плана, а также уведомляет уполномоченный орган о блокировании счета субъекта квотирования в течение 3 (трех) рабочих дней после блокирования.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35. План мониторинга разрабатывается в соответствии с формой плана мониторинга, представленной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Форма плана мониторинга) и подлежит валидации.</w:t>
      </w:r>
    </w:p>
    <w:bookmarkEnd w:id="98"/>
    <w:bookmarkStart w:name="z102" w:id="99"/>
    <w:p>
      <w:pPr>
        <w:spacing w:after="0"/>
        <w:ind w:left="0"/>
        <w:jc w:val="both"/>
      </w:pPr>
      <w:r>
        <w:rPr>
          <w:rFonts w:ascii="Times New Roman"/>
          <w:b w:val="false"/>
          <w:i w:val="false"/>
          <w:color w:val="000000"/>
          <w:sz w:val="28"/>
        </w:rPr>
        <w:t>
      36. Оператор системы торговли углеродными единицами в течение 15 (пятнадцати) рабочих дней с момента получения от субъекта квотирования валидированного плана мониторинга рассматривает его на полноту и соответствие Форме плана мониторинга.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37. В случае выявления неполноты и (или) несоответствия плана мониторинга по Форме Плана мониторинга, оператор системы торговли углеродными единицами в течение 1 (одного) рабочего дня направляет его на доработку и в течение 3 (трех) рабочих дней после завершения рассмотрения всех планов мониторинга, уведомляет уполномоченный орган о блокировании счета субъекта квотирования до представления доработанного плана мониторинга.</w:t>
      </w:r>
    </w:p>
    <w:bookmarkEnd w:id="100"/>
    <w:bookmarkStart w:name="z578" w:id="101"/>
    <w:p>
      <w:pPr>
        <w:spacing w:after="0"/>
        <w:ind w:left="0"/>
        <w:jc w:val="both"/>
      </w:pPr>
      <w:r>
        <w:rPr>
          <w:rFonts w:ascii="Times New Roman"/>
          <w:b w:val="false"/>
          <w:i w:val="false"/>
          <w:color w:val="000000"/>
          <w:sz w:val="28"/>
        </w:rPr>
        <w:t>
      После предоставления субъектом квотирования доработанного плана мониторинга оператор системы торговли углеродными единицами в течение 1 (одного) рабочего дня уведомляет уполномоченный орган о разблокировании счета субъекта квотирования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38. Выдача квот для новой квотируемой установки из резерва Национального плана осуществляется на год введения ее в эксплуатацию. Со следующего отчетного года новая квотируемая установка подлежит включению в категорию квотируемых установок.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39. Выдача квот для новой установки осуществляется на основе применения бенчмарков.</w:t>
      </w:r>
    </w:p>
    <w:bookmarkEnd w:id="103"/>
    <w:bookmarkStart w:name="z107" w:id="104"/>
    <w:p>
      <w:pPr>
        <w:spacing w:after="0"/>
        <w:ind w:left="0"/>
        <w:jc w:val="both"/>
      </w:pPr>
      <w:r>
        <w:rPr>
          <w:rFonts w:ascii="Times New Roman"/>
          <w:b w:val="false"/>
          <w:i w:val="false"/>
          <w:color w:val="000000"/>
          <w:sz w:val="28"/>
        </w:rPr>
        <w:t>
      Субъект квотирования рассчитывает объем запрашиваемой квоты для новой установки путем умножения объема планируемого производства продукции в период действия Национального плана на бенчмарк в соответствии с Перечнем.</w:t>
      </w:r>
    </w:p>
    <w:bookmarkEnd w:id="104"/>
    <w:bookmarkStart w:name="z108" w:id="105"/>
    <w:p>
      <w:pPr>
        <w:spacing w:after="0"/>
        <w:ind w:left="0"/>
        <w:jc w:val="both"/>
      </w:pPr>
      <w:r>
        <w:rPr>
          <w:rFonts w:ascii="Times New Roman"/>
          <w:b w:val="false"/>
          <w:i w:val="false"/>
          <w:color w:val="000000"/>
          <w:sz w:val="28"/>
        </w:rPr>
        <w:t>
      40. При отсутствии соответствующих бенчмарков в Перечне, субъект квотирования подает в уполномоченный орган прогнозируемый объем выбросов парниковых газов для распределения квоты для новой установки. Прогноз выбросов основан на данных о деятельности установки, подтвержденных в проектных документах новой установки и рассчитан путем применения формул, указанных в Методиках по расчету выбросов и поглощения парниковых газов, утвержденных приказом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за № 31735) (далее – Методики по расчету выбросов и поглощений парниковых газов).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41. Для получения единиц квот на новую установку, субъект квотирования представляет в уполномоченный орган не позднее двух месяцев до ввода в эксплуатацию соответствующей установки валидированный план мониторинга, расчеты запрашиваемой квоты на каждый год периода действия Национального плана, заявление на выдачу углеродной квоты для новой установки/для установки субъекта администрирования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106"/>
    <w:bookmarkStart w:name="z110" w:id="107"/>
    <w:p>
      <w:pPr>
        <w:spacing w:after="0"/>
        <w:ind w:left="0"/>
        <w:jc w:val="both"/>
      </w:pPr>
      <w:r>
        <w:rPr>
          <w:rFonts w:ascii="Times New Roman"/>
          <w:b w:val="false"/>
          <w:i w:val="false"/>
          <w:color w:val="000000"/>
          <w:sz w:val="28"/>
        </w:rPr>
        <w:t>
      42. Уполномоченный орган в течение 15 (пятнадцати) рабочих дней с момента получения документов, указанных в пункте 41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07"/>
    <w:bookmarkStart w:name="z111" w:id="108"/>
    <w:p>
      <w:pPr>
        <w:spacing w:after="0"/>
        <w:ind w:left="0"/>
        <w:jc w:val="both"/>
      </w:pPr>
      <w:r>
        <w:rPr>
          <w:rFonts w:ascii="Times New Roman"/>
          <w:b w:val="false"/>
          <w:i w:val="false"/>
          <w:color w:val="000000"/>
          <w:sz w:val="28"/>
        </w:rPr>
        <w:t>
      43. Субъект квотирования в течение 10 (десяти) рабочих дней дорабатывает форму плана мониторинга, заполняет и валидирует ее в государственном углеродном кадастре и представляет в уполномоченный орган. Уполномоченный орган рассматривает документы в сроки, указанные в пункте 42 настоящих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44. В случае принятия положительного решения о выдаче углеродной квоты для новой установки, уполномоченный орган направляет соответствующие уведомления Оператору системы с указанием новой установки, ее оператора, а также объема распределенных единиц квот и оператору новой установки о необходимости открытия счета в Реестре.</w:t>
      </w:r>
    </w:p>
    <w:bookmarkEnd w:id="109"/>
    <w:bookmarkStart w:name="z113" w:id="110"/>
    <w:p>
      <w:pPr>
        <w:spacing w:after="0"/>
        <w:ind w:left="0"/>
        <w:jc w:val="both"/>
      </w:pPr>
      <w:r>
        <w:rPr>
          <w:rFonts w:ascii="Times New Roman"/>
          <w:b w:val="false"/>
          <w:i w:val="false"/>
          <w:color w:val="000000"/>
          <w:sz w:val="28"/>
        </w:rPr>
        <w:t xml:space="preserve">
      Углеродная квота для новой установки зачисляется Оператором системы с 1 января года, следующего за годом введения ее в эксплуатацию или в течение 10 (десяти) рабочих дней со дня вступления в силу Национального плана согласно </w:t>
      </w:r>
      <w:r>
        <w:rPr>
          <w:rFonts w:ascii="Times New Roman"/>
          <w:b w:val="false"/>
          <w:i w:val="false"/>
          <w:color w:val="000000"/>
          <w:sz w:val="28"/>
        </w:rPr>
        <w:t>пункту 5</w:t>
      </w:r>
      <w:r>
        <w:rPr>
          <w:rFonts w:ascii="Times New Roman"/>
          <w:b w:val="false"/>
          <w:i w:val="false"/>
          <w:color w:val="000000"/>
          <w:sz w:val="28"/>
        </w:rPr>
        <w:t xml:space="preserve"> статьи 291 Кодекса.</w:t>
      </w:r>
    </w:p>
    <w:bookmarkEnd w:id="110"/>
    <w:bookmarkStart w:name="z114" w:id="111"/>
    <w:p>
      <w:pPr>
        <w:spacing w:after="0"/>
        <w:ind w:left="0"/>
        <w:jc w:val="both"/>
      </w:pPr>
      <w:r>
        <w:rPr>
          <w:rFonts w:ascii="Times New Roman"/>
          <w:b w:val="false"/>
          <w:i w:val="false"/>
          <w:color w:val="000000"/>
          <w:sz w:val="28"/>
        </w:rPr>
        <w:t>
      45. Выдача квот для установки субъекта администрирования, переходящей в категорию квотируемых установок (далее – квотируемый субъект администрирования), осуществляется из резерва Национального плана на отчетный год, следующий за годом представления соответствующего верифицированного отчета, подтверждающего, что выбросы установки превышают двадцать тысяч тонн диоксида углерода в год. Со следующего отчетного года данная установка подлежит включению в категорию квотируемых установок.</w:t>
      </w:r>
    </w:p>
    <w:bookmarkEnd w:id="111"/>
    <w:bookmarkStart w:name="z115" w:id="112"/>
    <w:p>
      <w:pPr>
        <w:spacing w:after="0"/>
        <w:ind w:left="0"/>
        <w:jc w:val="both"/>
      </w:pPr>
      <w:r>
        <w:rPr>
          <w:rFonts w:ascii="Times New Roman"/>
          <w:b w:val="false"/>
          <w:i w:val="false"/>
          <w:color w:val="000000"/>
          <w:sz w:val="28"/>
        </w:rPr>
        <w:t>
      46. Выдача квот квотируемому субъекту администрирования осуществляется на основе бенчмарков.</w:t>
      </w:r>
    </w:p>
    <w:bookmarkEnd w:id="112"/>
    <w:bookmarkStart w:name="z580" w:id="113"/>
    <w:p>
      <w:pPr>
        <w:spacing w:after="0"/>
        <w:ind w:left="0"/>
        <w:jc w:val="both"/>
      </w:pPr>
      <w:r>
        <w:rPr>
          <w:rFonts w:ascii="Times New Roman"/>
          <w:b w:val="false"/>
          <w:i w:val="false"/>
          <w:color w:val="000000"/>
          <w:sz w:val="28"/>
        </w:rPr>
        <w:t>
      Квотируемый субъект администрирования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47. При отсутствии бенчмарков в Перечне, квотируемый субъект администрирования рассчитывает объем запрашиваемой квоты путем применения формул, указанных в Методиках по расчету выбросов и поглощения парниковых газов.</w:t>
      </w:r>
    </w:p>
    <w:bookmarkEnd w:id="114"/>
    <w:bookmarkStart w:name="z118" w:id="115"/>
    <w:p>
      <w:pPr>
        <w:spacing w:after="0"/>
        <w:ind w:left="0"/>
        <w:jc w:val="both"/>
      </w:pPr>
      <w:r>
        <w:rPr>
          <w:rFonts w:ascii="Times New Roman"/>
          <w:b w:val="false"/>
          <w:i w:val="false"/>
          <w:color w:val="000000"/>
          <w:sz w:val="28"/>
        </w:rPr>
        <w:t>
      48. Для получения углеродной квоты квотируемый субъект администрирования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49. Уполномоченный орган в течение 15 (пятнадцати) рабочих дней с момента получения документов, указанных в пункте 48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16"/>
    <w:bookmarkStart w:name="z120" w:id="117"/>
    <w:p>
      <w:pPr>
        <w:spacing w:after="0"/>
        <w:ind w:left="0"/>
        <w:jc w:val="both"/>
      </w:pPr>
      <w:r>
        <w:rPr>
          <w:rFonts w:ascii="Times New Roman"/>
          <w:b w:val="false"/>
          <w:i w:val="false"/>
          <w:color w:val="000000"/>
          <w:sz w:val="28"/>
        </w:rPr>
        <w:t>
      50. После предоставления квотируемым субъектом администрирования доработанных документов, уполномоченный орган рассматривает документы в сроки, указанные в пункте 49 настоящих Правил.</w:t>
      </w:r>
    </w:p>
    <w:bookmarkEnd w:id="117"/>
    <w:bookmarkStart w:name="z121" w:id="118"/>
    <w:p>
      <w:pPr>
        <w:spacing w:after="0"/>
        <w:ind w:left="0"/>
        <w:jc w:val="both"/>
      </w:pPr>
      <w:r>
        <w:rPr>
          <w:rFonts w:ascii="Times New Roman"/>
          <w:b w:val="false"/>
          <w:i w:val="false"/>
          <w:color w:val="000000"/>
          <w:sz w:val="28"/>
        </w:rPr>
        <w:t>
      51. В случае принятия положительного решения о выдаче углеродной квоты для квотируемого субъекта администрирования, уполномоченный орган направляет соответствующие уведомления Оператору системы с указанием квотируемого субъекта администрирования, его установки, объема распределенных единиц квот и квотируемому субъекту администрирования о необходимости открытия счета в Реестре.</w:t>
      </w:r>
    </w:p>
    <w:bookmarkEnd w:id="118"/>
    <w:bookmarkStart w:name="z122" w:id="119"/>
    <w:p>
      <w:pPr>
        <w:spacing w:after="0"/>
        <w:ind w:left="0"/>
        <w:jc w:val="both"/>
      </w:pPr>
      <w:r>
        <w:rPr>
          <w:rFonts w:ascii="Times New Roman"/>
          <w:b w:val="false"/>
          <w:i w:val="false"/>
          <w:color w:val="000000"/>
          <w:sz w:val="28"/>
        </w:rPr>
        <w:t xml:space="preserve">
      Углеродная квота квотируемому субъекту администрирования зачисляется Оператором системы с 1 января года, следующего за годом представления верифицированного отчета, или в течение 10 (десяти) рабочих дней со дня вступления в силу Национального плана согласно </w:t>
      </w:r>
      <w:r>
        <w:rPr>
          <w:rFonts w:ascii="Times New Roman"/>
          <w:b w:val="false"/>
          <w:i w:val="false"/>
          <w:color w:val="000000"/>
          <w:sz w:val="28"/>
        </w:rPr>
        <w:t>пункту 5</w:t>
      </w:r>
      <w:r>
        <w:rPr>
          <w:rFonts w:ascii="Times New Roman"/>
          <w:b w:val="false"/>
          <w:i w:val="false"/>
          <w:color w:val="000000"/>
          <w:sz w:val="28"/>
        </w:rPr>
        <w:t xml:space="preserve"> статьи 291 Кодекса.</w:t>
      </w:r>
    </w:p>
    <w:bookmarkEnd w:id="119"/>
    <w:bookmarkStart w:name="z123" w:id="120"/>
    <w:p>
      <w:pPr>
        <w:spacing w:after="0"/>
        <w:ind w:left="0"/>
        <w:jc w:val="both"/>
      </w:pPr>
      <w:r>
        <w:rPr>
          <w:rFonts w:ascii="Times New Roman"/>
          <w:b w:val="false"/>
          <w:i w:val="false"/>
          <w:color w:val="000000"/>
          <w:sz w:val="28"/>
        </w:rPr>
        <w:t xml:space="preserve">
      52. Выдача квот для ранее не учтенной квотируемой установки, выявленной в год разработки или в период действия соответствующего Национального плана из резерва Национального плана осуществляется на отчетный период в соответствии с представленным верифицированным отчетом, подтверждающим, что выбросы установки превышают двадцать тысяч тонн диоксида углерода и следующий за ним отчетный период в соответствии с расчетами валидированного плана мониторинга установки. </w:t>
      </w:r>
    </w:p>
    <w:bookmarkEnd w:id="120"/>
    <w:bookmarkStart w:name="z582" w:id="121"/>
    <w:p>
      <w:pPr>
        <w:spacing w:after="0"/>
        <w:ind w:left="0"/>
        <w:jc w:val="both"/>
      </w:pPr>
      <w:r>
        <w:rPr>
          <w:rFonts w:ascii="Times New Roman"/>
          <w:b w:val="false"/>
          <w:i w:val="false"/>
          <w:color w:val="000000"/>
          <w:sz w:val="28"/>
        </w:rPr>
        <w:t>
      По остальным отчетным периодам соответствующего Национального плана, данная установка подлежит включению в категорию квотируемых установок.</w:t>
      </w:r>
    </w:p>
    <w:bookmarkEnd w:id="121"/>
    <w:bookmarkStart w:name="z583" w:id="122"/>
    <w:p>
      <w:pPr>
        <w:spacing w:after="0"/>
        <w:ind w:left="0"/>
        <w:jc w:val="both"/>
      </w:pPr>
      <w:r>
        <w:rPr>
          <w:rFonts w:ascii="Times New Roman"/>
          <w:b w:val="false"/>
          <w:i w:val="false"/>
          <w:color w:val="000000"/>
          <w:sz w:val="28"/>
        </w:rPr>
        <w:t>
      Оператор выявленной квотируемой установки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53. При отсутствии бенчмарков в Перечне, оператор выявленной квотируемой установки рассчитывает объем запрашиваемой квоты путем применения формул, указанных в Методиках по расчету выбросов и поглощения парниковых газов.</w:t>
      </w:r>
    </w:p>
    <w:bookmarkEnd w:id="123"/>
    <w:bookmarkStart w:name="z126" w:id="124"/>
    <w:p>
      <w:pPr>
        <w:spacing w:after="0"/>
        <w:ind w:left="0"/>
        <w:jc w:val="both"/>
      </w:pPr>
      <w:r>
        <w:rPr>
          <w:rFonts w:ascii="Times New Roman"/>
          <w:b w:val="false"/>
          <w:i w:val="false"/>
          <w:color w:val="000000"/>
          <w:sz w:val="28"/>
        </w:rPr>
        <w:t>
      54. Для получения углеродной квоты оператор выявленной квотируемой установки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55. Уполномоченный орган в течение 15 (пятнадцати) рабочих дней с момента получения документов, указанных в пункте 54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25"/>
    <w:bookmarkStart w:name="z128" w:id="126"/>
    <w:p>
      <w:pPr>
        <w:spacing w:after="0"/>
        <w:ind w:left="0"/>
        <w:jc w:val="both"/>
      </w:pPr>
      <w:r>
        <w:rPr>
          <w:rFonts w:ascii="Times New Roman"/>
          <w:b w:val="false"/>
          <w:i w:val="false"/>
          <w:color w:val="000000"/>
          <w:sz w:val="28"/>
        </w:rPr>
        <w:t>
      56. После предоставления оператором выявленной квотируемой установки доработанных документов, уполномоченный орган рассматривает документы в сроки, указанные в пункте 55 настоящих Правил.</w:t>
      </w:r>
    </w:p>
    <w:bookmarkEnd w:id="126"/>
    <w:bookmarkStart w:name="z129" w:id="127"/>
    <w:p>
      <w:pPr>
        <w:spacing w:after="0"/>
        <w:ind w:left="0"/>
        <w:jc w:val="both"/>
      </w:pPr>
      <w:r>
        <w:rPr>
          <w:rFonts w:ascii="Times New Roman"/>
          <w:b w:val="false"/>
          <w:i w:val="false"/>
          <w:color w:val="000000"/>
          <w:sz w:val="28"/>
        </w:rPr>
        <w:t>
      57. В случае принятия положительного решения о выдаче углеродной квоты для оператора выявленной квотируемой установки, уполномоченный орган направляет соответствующие уведомления Оператору системы с указанием оператора выявленной квотируемой установки, его установки, объема распределенных единиц квот и оператору выявленной квотируемой установки о необходимости открытия счета в Реестре.</w:t>
      </w:r>
    </w:p>
    <w:bookmarkEnd w:id="127"/>
    <w:bookmarkStart w:name="z130" w:id="128"/>
    <w:p>
      <w:pPr>
        <w:spacing w:after="0"/>
        <w:ind w:left="0"/>
        <w:jc w:val="both"/>
      </w:pPr>
      <w:r>
        <w:rPr>
          <w:rFonts w:ascii="Times New Roman"/>
          <w:b w:val="false"/>
          <w:i w:val="false"/>
          <w:color w:val="000000"/>
          <w:sz w:val="28"/>
        </w:rPr>
        <w:t>
      Квота оператору выявленной квотируемой установки зачисляется Оператором системы в течение 3 (трех) рабочих дней со дня открытия соответствующего счета.</w:t>
      </w:r>
    </w:p>
    <w:bookmarkEnd w:id="128"/>
    <w:bookmarkStart w:name="z131" w:id="129"/>
    <w:p>
      <w:pPr>
        <w:spacing w:after="0"/>
        <w:ind w:left="0"/>
        <w:jc w:val="left"/>
      </w:pPr>
      <w:r>
        <w:rPr>
          <w:rFonts w:ascii="Times New Roman"/>
          <w:b/>
          <w:i w:val="false"/>
          <w:color w:val="000000"/>
        </w:rPr>
        <w:t xml:space="preserve"> Параграф 5. Порядок мониторинга и инвентаризации парниковых газов</w:t>
      </w:r>
    </w:p>
    <w:bookmarkEnd w:id="129"/>
    <w:bookmarkStart w:name="z132" w:id="130"/>
    <w:p>
      <w:pPr>
        <w:spacing w:after="0"/>
        <w:ind w:left="0"/>
        <w:jc w:val="both"/>
      </w:pPr>
      <w:r>
        <w:rPr>
          <w:rFonts w:ascii="Times New Roman"/>
          <w:b w:val="false"/>
          <w:i w:val="false"/>
          <w:color w:val="000000"/>
          <w:sz w:val="28"/>
        </w:rPr>
        <w:t xml:space="preserve">
      58. В соответствии с </w:t>
      </w:r>
      <w:r>
        <w:rPr>
          <w:rFonts w:ascii="Times New Roman"/>
          <w:b w:val="false"/>
          <w:i w:val="false"/>
          <w:color w:val="000000"/>
          <w:sz w:val="28"/>
        </w:rPr>
        <w:t>пунктом</w:t>
      </w:r>
      <w:r>
        <w:rPr>
          <w:rFonts w:ascii="Times New Roman"/>
          <w:b w:val="false"/>
          <w:i w:val="false"/>
          <w:color w:val="000000"/>
          <w:sz w:val="28"/>
        </w:rPr>
        <w:t xml:space="preserve"> 1 Статьи 293 Кодекса, субъект квотирования разрабатывает обязательный для исполнения план мониторинга на период действия Национального плана, заполняет и валидирует форму плана мониторинга в государственном углеродном кадастре.</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59. Субъект квотирования осуществляет мониторинг выбросов парниковых газов в соответствии с планом мониторинга, валидированным аккредитованным органом по валидации и верификации. Отклонения от плана мониторинга, выявленные ошибки в определении объемов выбросов парниковых газов фиксируются субъектом квотирования в его внутренней документации, которая является доступной для аккредитованного органа по валидации и верификации, осуществляющего верификацию отчета субъекта квотирования.</w:t>
      </w:r>
    </w:p>
    <w:bookmarkEnd w:id="131"/>
    <w:bookmarkStart w:name="z134" w:id="132"/>
    <w:p>
      <w:pPr>
        <w:spacing w:after="0"/>
        <w:ind w:left="0"/>
        <w:jc w:val="both"/>
      </w:pPr>
      <w:r>
        <w:rPr>
          <w:rFonts w:ascii="Times New Roman"/>
          <w:b w:val="false"/>
          <w:i w:val="false"/>
          <w:color w:val="000000"/>
          <w:sz w:val="28"/>
        </w:rPr>
        <w:t>
      При проведении мониторинга парниковых газов на уровне установок не учитывается поглощение парниковых газов биомассой зеленых насаждений и иными природными накопителями.</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4" w:id="133"/>
    <w:p>
      <w:pPr>
        <w:spacing w:after="0"/>
        <w:ind w:left="0"/>
        <w:jc w:val="both"/>
      </w:pPr>
      <w:r>
        <w:rPr>
          <w:rFonts w:ascii="Times New Roman"/>
          <w:b w:val="false"/>
          <w:i w:val="false"/>
          <w:color w:val="000000"/>
          <w:sz w:val="28"/>
        </w:rPr>
        <w:t>
      61. Субъект квотирования вносит изменения в план мониторинга в следующих случаях:</w:t>
      </w:r>
    </w:p>
    <w:bookmarkEnd w:id="133"/>
    <w:bookmarkStart w:name="z585" w:id="134"/>
    <w:p>
      <w:pPr>
        <w:spacing w:after="0"/>
        <w:ind w:left="0"/>
        <w:jc w:val="both"/>
      </w:pPr>
      <w:r>
        <w:rPr>
          <w:rFonts w:ascii="Times New Roman"/>
          <w:b w:val="false"/>
          <w:i w:val="false"/>
          <w:color w:val="000000"/>
          <w:sz w:val="28"/>
        </w:rPr>
        <w:t>
      1) изменение метода (уравнения) или параметров расчета выбросов от любой деятельности (источника);</w:t>
      </w:r>
    </w:p>
    <w:bookmarkEnd w:id="134"/>
    <w:bookmarkStart w:name="z586" w:id="135"/>
    <w:p>
      <w:pPr>
        <w:spacing w:after="0"/>
        <w:ind w:left="0"/>
        <w:jc w:val="both"/>
      </w:pPr>
      <w:r>
        <w:rPr>
          <w:rFonts w:ascii="Times New Roman"/>
          <w:b w:val="false"/>
          <w:i w:val="false"/>
          <w:color w:val="000000"/>
          <w:sz w:val="28"/>
        </w:rPr>
        <w:t>
      2) добавление новой деятельности (источники), мониторинг которой отличается от валидированного плана мониторинга;</w:t>
      </w:r>
    </w:p>
    <w:bookmarkEnd w:id="135"/>
    <w:bookmarkStart w:name="z587" w:id="136"/>
    <w:p>
      <w:pPr>
        <w:spacing w:after="0"/>
        <w:ind w:left="0"/>
        <w:jc w:val="both"/>
      </w:pPr>
      <w:r>
        <w:rPr>
          <w:rFonts w:ascii="Times New Roman"/>
          <w:b w:val="false"/>
          <w:i w:val="false"/>
          <w:color w:val="000000"/>
          <w:sz w:val="28"/>
        </w:rPr>
        <w:t xml:space="preserve">
      3) добавление топлива, мониторинг которого (данные и коэффициенты) не отражены в валидированном плане мониторинга. </w:t>
      </w:r>
    </w:p>
    <w:bookmarkEnd w:id="136"/>
    <w:bookmarkStart w:name="z588" w:id="137"/>
    <w:p>
      <w:pPr>
        <w:spacing w:after="0"/>
        <w:ind w:left="0"/>
        <w:jc w:val="both"/>
      </w:pPr>
      <w:r>
        <w:rPr>
          <w:rFonts w:ascii="Times New Roman"/>
          <w:b w:val="false"/>
          <w:i w:val="false"/>
          <w:color w:val="000000"/>
          <w:sz w:val="28"/>
        </w:rPr>
        <w:t xml:space="preserve">
      В случае добавления нового вида топлива, которое занимает менее одного процента от общего баланса топлива, изменения в план мониторинга не вносятся; </w:t>
      </w:r>
    </w:p>
    <w:bookmarkEnd w:id="137"/>
    <w:bookmarkStart w:name="z589" w:id="138"/>
    <w:p>
      <w:pPr>
        <w:spacing w:after="0"/>
        <w:ind w:left="0"/>
        <w:jc w:val="both"/>
      </w:pPr>
      <w:r>
        <w:rPr>
          <w:rFonts w:ascii="Times New Roman"/>
          <w:b w:val="false"/>
          <w:i w:val="false"/>
          <w:color w:val="000000"/>
          <w:sz w:val="28"/>
        </w:rPr>
        <w:t>
      4) данные, полученные в результате ранее применявшейся методологии мониторинга, были признаны неверными уполномоченным органом;</w:t>
      </w:r>
    </w:p>
    <w:bookmarkEnd w:id="138"/>
    <w:bookmarkStart w:name="z590" w:id="139"/>
    <w:p>
      <w:pPr>
        <w:spacing w:after="0"/>
        <w:ind w:left="0"/>
        <w:jc w:val="both"/>
      </w:pPr>
      <w:r>
        <w:rPr>
          <w:rFonts w:ascii="Times New Roman"/>
          <w:b w:val="false"/>
          <w:i w:val="false"/>
          <w:color w:val="000000"/>
          <w:sz w:val="28"/>
        </w:rPr>
        <w:t>
      5) внедрение новых процедур, связанных с отбором и анализом проб или калибровкой измерительных приборов, если изменение этих процедур оказывает непосредственное влияние на точность данных о выбросах;</w:t>
      </w:r>
    </w:p>
    <w:bookmarkEnd w:id="139"/>
    <w:bookmarkStart w:name="z591" w:id="140"/>
    <w:p>
      <w:pPr>
        <w:spacing w:after="0"/>
        <w:ind w:left="0"/>
        <w:jc w:val="both"/>
      </w:pPr>
      <w:r>
        <w:rPr>
          <w:rFonts w:ascii="Times New Roman"/>
          <w:b w:val="false"/>
          <w:i w:val="false"/>
          <w:color w:val="000000"/>
          <w:sz w:val="28"/>
        </w:rPr>
        <w:t>
      6) отзыв лицензии у органа, валидировавшего предыдущий план мониторинга;</w:t>
      </w:r>
    </w:p>
    <w:bookmarkEnd w:id="140"/>
    <w:bookmarkStart w:name="z592" w:id="141"/>
    <w:p>
      <w:pPr>
        <w:spacing w:after="0"/>
        <w:ind w:left="0"/>
        <w:jc w:val="both"/>
      </w:pPr>
      <w:r>
        <w:rPr>
          <w:rFonts w:ascii="Times New Roman"/>
          <w:b w:val="false"/>
          <w:i w:val="false"/>
          <w:color w:val="000000"/>
          <w:sz w:val="28"/>
        </w:rPr>
        <w:t>
      7) улучшение точности отчетных данных субъекта квотирования или в ответ на заключение органа по валидации.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Оператор системы торговли углеродными единицами рассматривает изменения в план мониторинга в течение 15 (пятнадцати) календарных дней со дня подачи плана мониторинга с внесенными в него изменениями.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63. Мониторинг парниковых газов осуществляется субъектом квотирования с использованием метода расчета либо метода измерения, а также посредством объединения двух методов в соответствии с утвержденным планом мониторинга.</w:t>
      </w:r>
    </w:p>
    <w:bookmarkEnd w:id="143"/>
    <w:bookmarkStart w:name="z146" w:id="144"/>
    <w:p>
      <w:pPr>
        <w:spacing w:after="0"/>
        <w:ind w:left="0"/>
        <w:jc w:val="both"/>
      </w:pPr>
      <w:r>
        <w:rPr>
          <w:rFonts w:ascii="Times New Roman"/>
          <w:b w:val="false"/>
          <w:i w:val="false"/>
          <w:color w:val="000000"/>
          <w:sz w:val="28"/>
        </w:rPr>
        <w:t>
      64. В случае применения метода расчета, субъект квотирования определяет объем выбросов парниковых газов посредством использования формул и коэффициентов расчетов выбросов парниковых газов, указанных в Методиках по расчету выбросов и поглощения парниковых газов по соответствующим видам деятельности.</w:t>
      </w:r>
    </w:p>
    <w:bookmarkEnd w:id="144"/>
    <w:bookmarkStart w:name="z147" w:id="145"/>
    <w:p>
      <w:pPr>
        <w:spacing w:after="0"/>
        <w:ind w:left="0"/>
        <w:jc w:val="both"/>
      </w:pPr>
      <w:r>
        <w:rPr>
          <w:rFonts w:ascii="Times New Roman"/>
          <w:b w:val="false"/>
          <w:i w:val="false"/>
          <w:color w:val="000000"/>
          <w:sz w:val="28"/>
        </w:rPr>
        <w:t>
      65. Применение собственных расчетных коэффициентов выбросов парниковых газов обосновывается в рамках плана мониторинга с учетом наличия у операторов возможности проведения необходимых анализов топлив, включая материально-тепловое моделирование процессов на основе анализа проб исходного продукта/сырья.</w:t>
      </w:r>
    </w:p>
    <w:bookmarkEnd w:id="145"/>
    <w:bookmarkStart w:name="z148" w:id="146"/>
    <w:p>
      <w:pPr>
        <w:spacing w:after="0"/>
        <w:ind w:left="0"/>
        <w:jc w:val="both"/>
      </w:pPr>
      <w:r>
        <w:rPr>
          <w:rFonts w:ascii="Times New Roman"/>
          <w:b w:val="false"/>
          <w:i w:val="false"/>
          <w:color w:val="000000"/>
          <w:sz w:val="28"/>
        </w:rPr>
        <w:t>
      66. По результатам мониторинга выбросов парниковых газов субъект квотирования ведет записи, документирование и архивацию данных в соответствии с процедурами, установленными планом мониторинга.</w:t>
      </w:r>
    </w:p>
    <w:bookmarkEnd w:id="146"/>
    <w:bookmarkStart w:name="z149" w:id="147"/>
    <w:p>
      <w:pPr>
        <w:spacing w:after="0"/>
        <w:ind w:left="0"/>
        <w:jc w:val="both"/>
      </w:pPr>
      <w:r>
        <w:rPr>
          <w:rFonts w:ascii="Times New Roman"/>
          <w:b w:val="false"/>
          <w:i w:val="false"/>
          <w:color w:val="000000"/>
          <w:sz w:val="28"/>
        </w:rPr>
        <w:t>
      67. Субъект квотирования сохраняет в течение десяти лет следующие данные по мониторингу выбросов парниковых газов:</w:t>
      </w:r>
    </w:p>
    <w:bookmarkEnd w:id="147"/>
    <w:bookmarkStart w:name="z150" w:id="148"/>
    <w:p>
      <w:pPr>
        <w:spacing w:after="0"/>
        <w:ind w:left="0"/>
        <w:jc w:val="both"/>
      </w:pPr>
      <w:r>
        <w:rPr>
          <w:rFonts w:ascii="Times New Roman"/>
          <w:b w:val="false"/>
          <w:i w:val="false"/>
          <w:color w:val="000000"/>
          <w:sz w:val="28"/>
        </w:rPr>
        <w:t>
      1) перечень источников, по которым проводился мониторинг;</w:t>
      </w:r>
    </w:p>
    <w:bookmarkEnd w:id="148"/>
    <w:bookmarkStart w:name="z151" w:id="149"/>
    <w:p>
      <w:pPr>
        <w:spacing w:after="0"/>
        <w:ind w:left="0"/>
        <w:jc w:val="both"/>
      </w:pPr>
      <w:r>
        <w:rPr>
          <w:rFonts w:ascii="Times New Roman"/>
          <w:b w:val="false"/>
          <w:i w:val="false"/>
          <w:color w:val="000000"/>
          <w:sz w:val="28"/>
        </w:rPr>
        <w:t>
      2) копии ежегодных отчетов;</w:t>
      </w:r>
    </w:p>
    <w:bookmarkEnd w:id="149"/>
    <w:bookmarkStart w:name="z152" w:id="150"/>
    <w:p>
      <w:pPr>
        <w:spacing w:after="0"/>
        <w:ind w:left="0"/>
        <w:jc w:val="both"/>
      </w:pPr>
      <w:r>
        <w:rPr>
          <w:rFonts w:ascii="Times New Roman"/>
          <w:b w:val="false"/>
          <w:i w:val="false"/>
          <w:color w:val="000000"/>
          <w:sz w:val="28"/>
        </w:rPr>
        <w:t>
      3) данные о деятельности по выбросам парниковых газов или выпущенной продукции, которые использовались для расчетов выбросов парниковых газов;</w:t>
      </w:r>
    </w:p>
    <w:bookmarkEnd w:id="150"/>
    <w:bookmarkStart w:name="z153" w:id="151"/>
    <w:p>
      <w:pPr>
        <w:spacing w:after="0"/>
        <w:ind w:left="0"/>
        <w:jc w:val="both"/>
      </w:pPr>
      <w:r>
        <w:rPr>
          <w:rFonts w:ascii="Times New Roman"/>
          <w:b w:val="false"/>
          <w:i w:val="false"/>
          <w:color w:val="000000"/>
          <w:sz w:val="28"/>
        </w:rPr>
        <w:t>
      4) план мониторинга парниковых газов с изменениями и дополнениями;</w:t>
      </w:r>
    </w:p>
    <w:bookmarkEnd w:id="151"/>
    <w:bookmarkStart w:name="z154" w:id="152"/>
    <w:p>
      <w:pPr>
        <w:spacing w:after="0"/>
        <w:ind w:left="0"/>
        <w:jc w:val="both"/>
      </w:pPr>
      <w:r>
        <w:rPr>
          <w:rFonts w:ascii="Times New Roman"/>
          <w:b w:val="false"/>
          <w:i w:val="false"/>
          <w:color w:val="000000"/>
          <w:sz w:val="28"/>
        </w:rPr>
        <w:t>
      5) документация по процессу сбора данных о деятельности по парниковым газам;</w:t>
      </w:r>
    </w:p>
    <w:bookmarkEnd w:id="152"/>
    <w:bookmarkStart w:name="z155" w:id="153"/>
    <w:p>
      <w:pPr>
        <w:spacing w:after="0"/>
        <w:ind w:left="0"/>
        <w:jc w:val="both"/>
      </w:pPr>
      <w:r>
        <w:rPr>
          <w:rFonts w:ascii="Times New Roman"/>
          <w:b w:val="false"/>
          <w:i w:val="false"/>
          <w:color w:val="000000"/>
          <w:sz w:val="28"/>
        </w:rPr>
        <w:t>
      6) обоснование выбора метода измерения в качестве метода мониторинга;</w:t>
      </w:r>
    </w:p>
    <w:bookmarkEnd w:id="153"/>
    <w:bookmarkStart w:name="z156" w:id="154"/>
    <w:p>
      <w:pPr>
        <w:spacing w:after="0"/>
        <w:ind w:left="0"/>
        <w:jc w:val="both"/>
      </w:pPr>
      <w:r>
        <w:rPr>
          <w:rFonts w:ascii="Times New Roman"/>
          <w:b w:val="false"/>
          <w:i w:val="false"/>
          <w:color w:val="000000"/>
          <w:sz w:val="28"/>
        </w:rPr>
        <w:t>
      7) детальное техническое описание систем измерения и описание любых изменений в них;</w:t>
      </w:r>
    </w:p>
    <w:bookmarkEnd w:id="154"/>
    <w:bookmarkStart w:name="z157" w:id="155"/>
    <w:p>
      <w:pPr>
        <w:spacing w:after="0"/>
        <w:ind w:left="0"/>
        <w:jc w:val="both"/>
      </w:pPr>
      <w:r>
        <w:rPr>
          <w:rFonts w:ascii="Times New Roman"/>
          <w:b w:val="false"/>
          <w:i w:val="false"/>
          <w:color w:val="000000"/>
          <w:sz w:val="28"/>
        </w:rPr>
        <w:t>
      8) первичные и сводные результаты измерений, включая журнал отбора проб.</w:t>
      </w:r>
    </w:p>
    <w:bookmarkEnd w:id="155"/>
    <w:bookmarkStart w:name="z158" w:id="156"/>
    <w:p>
      <w:pPr>
        <w:spacing w:after="0"/>
        <w:ind w:left="0"/>
        <w:jc w:val="both"/>
      </w:pPr>
      <w:r>
        <w:rPr>
          <w:rFonts w:ascii="Times New Roman"/>
          <w:b w:val="false"/>
          <w:i w:val="false"/>
          <w:color w:val="000000"/>
          <w:sz w:val="28"/>
        </w:rPr>
        <w:t xml:space="preserve">
      68. По итогам ежегодного мониторинга оператор установки в государственном углеродном кадастре до 15 апреля года, следующего за отчетным, заполняет и верифицирует электронный отчет об инвентаризации выбросов парниковых газов для субъектов квотирования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заполняет электронный отчет об инвентаризации выбросов парниковых газов для субъектов администрирования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государственном углеродном кадастре до 1 апреля года, следующего за отчетным.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экологии и природных ресурсов РК от 20.03.2026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69. Уполномоченный орган осуществляет контроль за инвентаризацией парниковых газов. Верификации подлежат только отчеты квотируемых установок.</w:t>
      </w:r>
    </w:p>
    <w:bookmarkEnd w:id="157"/>
    <w:bookmarkStart w:name="z160" w:id="158"/>
    <w:p>
      <w:pPr>
        <w:spacing w:after="0"/>
        <w:ind w:left="0"/>
        <w:jc w:val="both"/>
      </w:pPr>
      <w:r>
        <w:rPr>
          <w:rFonts w:ascii="Times New Roman"/>
          <w:b w:val="false"/>
          <w:i w:val="false"/>
          <w:color w:val="000000"/>
          <w:sz w:val="28"/>
        </w:rPr>
        <w:t>
      70. Оператор системы в течение 20 (двадцати) рабочих дней со дня направления ему верифицированного отчета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158"/>
    <w:bookmarkStart w:name="z161" w:id="159"/>
    <w:p>
      <w:pPr>
        <w:spacing w:after="0"/>
        <w:ind w:left="0"/>
        <w:jc w:val="both"/>
      </w:pPr>
      <w:r>
        <w:rPr>
          <w:rFonts w:ascii="Times New Roman"/>
          <w:b w:val="false"/>
          <w:i w:val="false"/>
          <w:color w:val="000000"/>
          <w:sz w:val="28"/>
        </w:rPr>
        <w:t>
      1) регистрирует верифицированный отчет в соответствии с абзацем первым настоящего пункта;</w:t>
      </w:r>
    </w:p>
    <w:bookmarkEnd w:id="159"/>
    <w:bookmarkStart w:name="z162" w:id="160"/>
    <w:p>
      <w:pPr>
        <w:spacing w:after="0"/>
        <w:ind w:left="0"/>
        <w:jc w:val="both"/>
      </w:pPr>
      <w:r>
        <w:rPr>
          <w:rFonts w:ascii="Times New Roman"/>
          <w:b w:val="false"/>
          <w:i w:val="false"/>
          <w:color w:val="000000"/>
          <w:sz w:val="28"/>
        </w:rPr>
        <w:t>
      2) в случае несоответствия отчета в соответствии с абзацем первым настоящего пункта направляет его на доработку субъекту квотирования, а также уведомляет уполномоченный орган для принятия мер в отношении аккредитованных органов по валидации и верификации.</w:t>
      </w:r>
    </w:p>
    <w:bookmarkEnd w:id="160"/>
    <w:bookmarkStart w:name="z163" w:id="161"/>
    <w:p>
      <w:pPr>
        <w:spacing w:after="0"/>
        <w:ind w:left="0"/>
        <w:jc w:val="both"/>
      </w:pPr>
      <w:r>
        <w:rPr>
          <w:rFonts w:ascii="Times New Roman"/>
          <w:b w:val="false"/>
          <w:i w:val="false"/>
          <w:color w:val="000000"/>
          <w:sz w:val="28"/>
        </w:rPr>
        <w:t>
      71. Оператор установки определяет данные о деятельности одним из следующих способов:</w:t>
      </w:r>
    </w:p>
    <w:bookmarkEnd w:id="161"/>
    <w:bookmarkStart w:name="z164" w:id="162"/>
    <w:p>
      <w:pPr>
        <w:spacing w:after="0"/>
        <w:ind w:left="0"/>
        <w:jc w:val="both"/>
      </w:pPr>
      <w:r>
        <w:rPr>
          <w:rFonts w:ascii="Times New Roman"/>
          <w:b w:val="false"/>
          <w:i w:val="false"/>
          <w:color w:val="000000"/>
          <w:sz w:val="28"/>
        </w:rPr>
        <w:t>
      1) путем постоянного измерения потока, вызывающего выбросы;</w:t>
      </w:r>
    </w:p>
    <w:bookmarkEnd w:id="162"/>
    <w:bookmarkStart w:name="z165" w:id="163"/>
    <w:p>
      <w:pPr>
        <w:spacing w:after="0"/>
        <w:ind w:left="0"/>
        <w:jc w:val="both"/>
      </w:pPr>
      <w:r>
        <w:rPr>
          <w:rFonts w:ascii="Times New Roman"/>
          <w:b w:val="false"/>
          <w:i w:val="false"/>
          <w:color w:val="000000"/>
          <w:sz w:val="28"/>
        </w:rPr>
        <w:t>
      2) путем на основе агрегирования измерений отдельно поставленных количеств с учетом соответствующих изменений запасов.</w:t>
      </w:r>
    </w:p>
    <w:bookmarkEnd w:id="163"/>
    <w:bookmarkStart w:name="z166" w:id="164"/>
    <w:p>
      <w:pPr>
        <w:spacing w:after="0"/>
        <w:ind w:left="0"/>
        <w:jc w:val="both"/>
      </w:pPr>
      <w:r>
        <w:rPr>
          <w:rFonts w:ascii="Times New Roman"/>
          <w:b w:val="false"/>
          <w:i w:val="false"/>
          <w:color w:val="000000"/>
          <w:sz w:val="28"/>
        </w:rPr>
        <w:t xml:space="preserve">
      72. В качестве единиц измерения объема выбросов парниковых газов используют тонны, а затем количество каждого типа парникового газа, которое преобразовывается в тонны СО2-эквивалента с помощью соответствующих потенциалов глобального потепления, определенных согласно </w:t>
      </w:r>
      <w:r>
        <w:rPr>
          <w:rFonts w:ascii="Times New Roman"/>
          <w:b w:val="false"/>
          <w:i w:val="false"/>
          <w:color w:val="000000"/>
          <w:sz w:val="28"/>
        </w:rPr>
        <w:t>пункту 3</w:t>
      </w:r>
      <w:r>
        <w:rPr>
          <w:rFonts w:ascii="Times New Roman"/>
          <w:b w:val="false"/>
          <w:i w:val="false"/>
          <w:color w:val="000000"/>
          <w:sz w:val="28"/>
        </w:rPr>
        <w:t xml:space="preserve"> статьи 282 Кодекса.</w:t>
      </w:r>
    </w:p>
    <w:bookmarkEnd w:id="164"/>
    <w:bookmarkStart w:name="z167" w:id="165"/>
    <w:p>
      <w:pPr>
        <w:spacing w:after="0"/>
        <w:ind w:left="0"/>
        <w:jc w:val="both"/>
      </w:pPr>
      <w:r>
        <w:rPr>
          <w:rFonts w:ascii="Times New Roman"/>
          <w:b w:val="false"/>
          <w:i w:val="false"/>
          <w:color w:val="000000"/>
          <w:sz w:val="28"/>
        </w:rPr>
        <w:t>
      73. Оператор системы уведомляет уполномоченный орган и субъекта квотирования о блокировании счета субъекта квотирования.</w:t>
      </w:r>
    </w:p>
    <w:bookmarkEnd w:id="165"/>
    <w:bookmarkStart w:name="z594" w:id="166"/>
    <w:p>
      <w:pPr>
        <w:spacing w:after="0"/>
        <w:ind w:left="0"/>
        <w:jc w:val="both"/>
      </w:pPr>
      <w:r>
        <w:rPr>
          <w:rFonts w:ascii="Times New Roman"/>
          <w:b w:val="false"/>
          <w:i w:val="false"/>
          <w:color w:val="000000"/>
          <w:sz w:val="28"/>
        </w:rPr>
        <w:t>
      В случае непредставления отчета в срок, указанный в пункте 68 либо в четвертом абзаце пункта 70 настоящих Правил, оператор системы блокирует счет субъекта квотирования и уведомляет уполномоченный орган и субъекта квотирования о блокировании счета субъекта квотирования до представления отчета.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7"/>
    <w:p>
      <w:pPr>
        <w:spacing w:after="0"/>
        <w:ind w:left="0"/>
        <w:jc w:val="left"/>
      </w:pPr>
      <w:r>
        <w:rPr>
          <w:rFonts w:ascii="Times New Roman"/>
          <w:b/>
          <w:i w:val="false"/>
          <w:color w:val="000000"/>
        </w:rPr>
        <w:t xml:space="preserve"> Параграф 6. Порядок изменения углеродных квот</w:t>
      </w:r>
    </w:p>
    <w:bookmarkEnd w:id="167"/>
    <w:bookmarkStart w:name="z169" w:id="168"/>
    <w:p>
      <w:pPr>
        <w:spacing w:after="0"/>
        <w:ind w:left="0"/>
        <w:jc w:val="both"/>
      </w:pPr>
      <w:r>
        <w:rPr>
          <w:rFonts w:ascii="Times New Roman"/>
          <w:b w:val="false"/>
          <w:i w:val="false"/>
          <w:color w:val="000000"/>
          <w:sz w:val="28"/>
        </w:rPr>
        <w:t xml:space="preserve">
      74. Для получения дополнительной углеродной квоты в случае увеличения мощности установки в период действия Национального плана субъект квотирования обращается в уполномоченный орган согласно </w:t>
      </w:r>
      <w:r>
        <w:rPr>
          <w:rFonts w:ascii="Times New Roman"/>
          <w:b w:val="false"/>
          <w:i w:val="false"/>
          <w:color w:val="000000"/>
          <w:sz w:val="28"/>
        </w:rPr>
        <w:t>статье 295</w:t>
      </w:r>
      <w:r>
        <w:rPr>
          <w:rFonts w:ascii="Times New Roman"/>
          <w:b w:val="false"/>
          <w:i w:val="false"/>
          <w:color w:val="000000"/>
          <w:sz w:val="28"/>
        </w:rPr>
        <w:t xml:space="preserve"> Кодекса.</w:t>
      </w:r>
    </w:p>
    <w:bookmarkEnd w:id="168"/>
    <w:bookmarkStart w:name="z170" w:id="169"/>
    <w:p>
      <w:pPr>
        <w:spacing w:after="0"/>
        <w:ind w:left="0"/>
        <w:jc w:val="both"/>
      </w:pPr>
      <w:r>
        <w:rPr>
          <w:rFonts w:ascii="Times New Roman"/>
          <w:b w:val="false"/>
          <w:i w:val="false"/>
          <w:color w:val="000000"/>
          <w:sz w:val="28"/>
        </w:rPr>
        <w:t xml:space="preserve">
      75. В целях получения дополнительной квоты субъект квотирования не ранее 15 апреля, но не позднее 1 августа года, следующего за отчетным, подает в уполномоченный орган заявление на изменение объема углеродной квоты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Заявления на изменение объема углеродной квоты) и расчеты, обосновывающие изменение углеродной квоты.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70"/>
    <w:p>
      <w:pPr>
        <w:spacing w:after="0"/>
        <w:ind w:left="0"/>
        <w:jc w:val="both"/>
      </w:pPr>
      <w:r>
        <w:rPr>
          <w:rFonts w:ascii="Times New Roman"/>
          <w:b w:val="false"/>
          <w:i w:val="false"/>
          <w:color w:val="000000"/>
          <w:sz w:val="28"/>
        </w:rPr>
        <w:t>
      76. В случае обращения за дополнительной углеродной квотой за период последнего года действия Национального плана субъект квотирования подает в уполномоченный орган указанные в пункте 75 документы не ранее 15 апреля, но не позднее 1 июля года, следующего за отчетным.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1"/>
    <w:p>
      <w:pPr>
        <w:spacing w:after="0"/>
        <w:ind w:left="0"/>
        <w:jc w:val="both"/>
      </w:pPr>
      <w:r>
        <w:rPr>
          <w:rFonts w:ascii="Times New Roman"/>
          <w:b w:val="false"/>
          <w:i w:val="false"/>
          <w:color w:val="000000"/>
          <w:sz w:val="28"/>
        </w:rPr>
        <w:t>
      77. Дополнительная углеродная квота рассчитывается по следующей формуле:</w:t>
      </w:r>
    </w:p>
    <w:bookmarkEnd w:id="171"/>
    <w:bookmarkStart w:name="z173" w:id="172"/>
    <w:p>
      <w:pPr>
        <w:spacing w:after="0"/>
        <w:ind w:left="0"/>
        <w:jc w:val="both"/>
      </w:pPr>
      <w:r>
        <w:rPr>
          <w:rFonts w:ascii="Times New Roman"/>
          <w:b w:val="false"/>
          <w:i w:val="false"/>
          <w:color w:val="000000"/>
          <w:sz w:val="28"/>
        </w:rPr>
        <w:t>
      М = (Х – У) × Z,</w:t>
      </w:r>
    </w:p>
    <w:bookmarkEnd w:id="172"/>
    <w:bookmarkStart w:name="z174" w:id="173"/>
    <w:p>
      <w:pPr>
        <w:spacing w:after="0"/>
        <w:ind w:left="0"/>
        <w:jc w:val="both"/>
      </w:pPr>
      <w:r>
        <w:rPr>
          <w:rFonts w:ascii="Times New Roman"/>
          <w:b w:val="false"/>
          <w:i w:val="false"/>
          <w:color w:val="000000"/>
          <w:sz w:val="28"/>
        </w:rPr>
        <w:t>
      где:</w:t>
      </w:r>
    </w:p>
    <w:bookmarkEnd w:id="173"/>
    <w:bookmarkStart w:name="z175" w:id="174"/>
    <w:p>
      <w:pPr>
        <w:spacing w:after="0"/>
        <w:ind w:left="0"/>
        <w:jc w:val="both"/>
      </w:pPr>
      <w:r>
        <w:rPr>
          <w:rFonts w:ascii="Times New Roman"/>
          <w:b w:val="false"/>
          <w:i w:val="false"/>
          <w:color w:val="000000"/>
          <w:sz w:val="28"/>
        </w:rPr>
        <w:t>
      М – запрашиваемая дополнительная углеродная квота;</w:t>
      </w:r>
    </w:p>
    <w:bookmarkEnd w:id="174"/>
    <w:bookmarkStart w:name="z176" w:id="175"/>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за предыдущий отчетный год;</w:t>
      </w:r>
    </w:p>
    <w:bookmarkEnd w:id="175"/>
    <w:bookmarkStart w:name="z177" w:id="176"/>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w:t>
      </w:r>
    </w:p>
    <w:bookmarkEnd w:id="176"/>
    <w:bookmarkStart w:name="z178" w:id="177"/>
    <w:p>
      <w:pPr>
        <w:spacing w:after="0"/>
        <w:ind w:left="0"/>
        <w:jc w:val="both"/>
      </w:pPr>
      <w:r>
        <w:rPr>
          <w:rFonts w:ascii="Times New Roman"/>
          <w:b w:val="false"/>
          <w:i w:val="false"/>
          <w:color w:val="000000"/>
          <w:sz w:val="28"/>
        </w:rPr>
        <w:t>
      Z – бенчмарк.</w:t>
      </w:r>
    </w:p>
    <w:bookmarkEnd w:id="177"/>
    <w:bookmarkStart w:name="z179" w:id="178"/>
    <w:p>
      <w:pPr>
        <w:spacing w:after="0"/>
        <w:ind w:left="0"/>
        <w:jc w:val="both"/>
      </w:pPr>
      <w:r>
        <w:rPr>
          <w:rFonts w:ascii="Times New Roman"/>
          <w:b w:val="false"/>
          <w:i w:val="false"/>
          <w:color w:val="000000"/>
          <w:sz w:val="28"/>
        </w:rPr>
        <w:t xml:space="preserve">
      78. Дополнительная углеродная квота выдается ежегодно. </w:t>
      </w:r>
    </w:p>
    <w:bookmarkEnd w:id="178"/>
    <w:bookmarkStart w:name="z596" w:id="179"/>
    <w:p>
      <w:pPr>
        <w:spacing w:after="0"/>
        <w:ind w:left="0"/>
        <w:jc w:val="both"/>
      </w:pPr>
      <w:r>
        <w:rPr>
          <w:rFonts w:ascii="Times New Roman"/>
          <w:b w:val="false"/>
          <w:i w:val="false"/>
          <w:color w:val="000000"/>
          <w:sz w:val="28"/>
        </w:rPr>
        <w:t>
      Уполномоченный орган ежегодно принимает заявления на изменение углеродной квоты в сроки, установленные в пунктах 75-76 настоящих Правил.</w:t>
      </w:r>
    </w:p>
    <w:bookmarkEnd w:id="179"/>
    <w:bookmarkStart w:name="z597" w:id="180"/>
    <w:p>
      <w:pPr>
        <w:spacing w:after="0"/>
        <w:ind w:left="0"/>
        <w:jc w:val="both"/>
      </w:pPr>
      <w:r>
        <w:rPr>
          <w:rFonts w:ascii="Times New Roman"/>
          <w:b w:val="false"/>
          <w:i w:val="false"/>
          <w:color w:val="000000"/>
          <w:sz w:val="28"/>
        </w:rPr>
        <w:t>
      Уполномоченный орган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180"/>
    <w:bookmarkStart w:name="z598" w:id="181"/>
    <w:p>
      <w:pPr>
        <w:spacing w:after="0"/>
        <w:ind w:left="0"/>
        <w:jc w:val="both"/>
      </w:pPr>
      <w:r>
        <w:rPr>
          <w:rFonts w:ascii="Times New Roman"/>
          <w:b w:val="false"/>
          <w:i w:val="false"/>
          <w:color w:val="000000"/>
          <w:sz w:val="28"/>
        </w:rPr>
        <w:t>
      Исходя из объема резерва, определенного по каждому году действия Национального плана и объемов, запрашиваемых дополнительных углеродных квот согласно заявлениям от операторов установок, уполномоченный орган определяет объем дополнительной углеродной квоты, подлежащей бесплатной выдаче в равном процентном соотношении для каждой установки.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2"/>
    <w:p>
      <w:pPr>
        <w:spacing w:after="0"/>
        <w:ind w:left="0"/>
        <w:jc w:val="both"/>
      </w:pPr>
      <w:r>
        <w:rPr>
          <w:rFonts w:ascii="Times New Roman"/>
          <w:b w:val="false"/>
          <w:i w:val="false"/>
          <w:color w:val="000000"/>
          <w:sz w:val="28"/>
        </w:rPr>
        <w:t>
      79. В случае принятия положительного решения о выдаче дополнительной углеродной квоты уполномоченный орган в течение 3 (трех) рабочих дней направляет соответствующие уведомления субъекту квотирования и Оператору системы с указанием субъекта квотирования, квотируемой установки и объема дополнительной углеродной квоты.</w:t>
      </w:r>
    </w:p>
    <w:bookmarkEnd w:id="182"/>
    <w:bookmarkStart w:name="z182" w:id="183"/>
    <w:p>
      <w:pPr>
        <w:spacing w:after="0"/>
        <w:ind w:left="0"/>
        <w:jc w:val="both"/>
      </w:pPr>
      <w:r>
        <w:rPr>
          <w:rFonts w:ascii="Times New Roman"/>
          <w:b w:val="false"/>
          <w:i w:val="false"/>
          <w:color w:val="000000"/>
          <w:sz w:val="28"/>
        </w:rPr>
        <w:t xml:space="preserve">
      80. В случаях представления неполного пакета документов согласно пункту 75 настоящих Правил и (или) их несоответствия пунктам 75, 76 и 77 настоящих Правил, уполномоченный орган направляет их на доработку в течение 3 (трех) рабочих дней со дня представления документов. </w:t>
      </w:r>
    </w:p>
    <w:bookmarkEnd w:id="183"/>
    <w:bookmarkStart w:name="z600" w:id="184"/>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рассматривает их в сроки, указанные в пункте 79 настоящих Правил.</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5"/>
    <w:p>
      <w:pPr>
        <w:spacing w:after="0"/>
        <w:ind w:left="0"/>
        <w:jc w:val="both"/>
      </w:pPr>
      <w:r>
        <w:rPr>
          <w:rFonts w:ascii="Times New Roman"/>
          <w:b w:val="false"/>
          <w:i w:val="false"/>
          <w:color w:val="000000"/>
          <w:sz w:val="28"/>
        </w:rPr>
        <w:t>
      81. Информация об объемах дополнительной углеродной квоты, выданных бесплатно по каждой установке, публикуется на официальном интернет-ресурсе Оператора системы.</w:t>
      </w:r>
    </w:p>
    <w:bookmarkEnd w:id="185"/>
    <w:bookmarkStart w:name="z185" w:id="186"/>
    <w:p>
      <w:pPr>
        <w:spacing w:after="0"/>
        <w:ind w:left="0"/>
        <w:jc w:val="both"/>
      </w:pPr>
      <w:r>
        <w:rPr>
          <w:rFonts w:ascii="Times New Roman"/>
          <w:b w:val="false"/>
          <w:i w:val="false"/>
          <w:color w:val="000000"/>
          <w:sz w:val="28"/>
        </w:rPr>
        <w:t>
      82. Дополнительная углеродная квота действительна на период действия Национального плана, в рамках которого выдана уполномоченным органом.</w:t>
      </w:r>
    </w:p>
    <w:bookmarkEnd w:id="186"/>
    <w:bookmarkStart w:name="z186" w:id="187"/>
    <w:p>
      <w:pPr>
        <w:spacing w:after="0"/>
        <w:ind w:left="0"/>
        <w:jc w:val="both"/>
      </w:pPr>
      <w:r>
        <w:rPr>
          <w:rFonts w:ascii="Times New Roman"/>
          <w:b w:val="false"/>
          <w:i w:val="false"/>
          <w:color w:val="000000"/>
          <w:sz w:val="28"/>
        </w:rPr>
        <w:t xml:space="preserve">
      83. В случаях смены оператора квотируемой установки, субъект квотирования обращается в уполномоченный орган согласно </w:t>
      </w:r>
      <w:r>
        <w:rPr>
          <w:rFonts w:ascii="Times New Roman"/>
          <w:b w:val="false"/>
          <w:i w:val="false"/>
          <w:color w:val="000000"/>
          <w:sz w:val="28"/>
        </w:rPr>
        <w:t>статье 296</w:t>
      </w:r>
      <w:r>
        <w:rPr>
          <w:rFonts w:ascii="Times New Roman"/>
          <w:b w:val="false"/>
          <w:i w:val="false"/>
          <w:color w:val="000000"/>
          <w:sz w:val="28"/>
        </w:rPr>
        <w:t xml:space="preserve"> Кодекса.</w:t>
      </w:r>
    </w:p>
    <w:bookmarkEnd w:id="187"/>
    <w:bookmarkStart w:name="z187" w:id="188"/>
    <w:p>
      <w:pPr>
        <w:spacing w:after="0"/>
        <w:ind w:left="0"/>
        <w:jc w:val="both"/>
      </w:pPr>
      <w:r>
        <w:rPr>
          <w:rFonts w:ascii="Times New Roman"/>
          <w:b w:val="false"/>
          <w:i w:val="false"/>
          <w:color w:val="000000"/>
          <w:sz w:val="28"/>
        </w:rPr>
        <w:t xml:space="preserve">
      84. В случаях изменения своего наименования и (или) организационно-правовой формы оператор квотируемой установки обращается в уполномоченный орган согласно </w:t>
      </w:r>
      <w:r>
        <w:rPr>
          <w:rFonts w:ascii="Times New Roman"/>
          <w:b w:val="false"/>
          <w:i w:val="false"/>
          <w:color w:val="000000"/>
          <w:sz w:val="28"/>
        </w:rPr>
        <w:t>статье 297</w:t>
      </w:r>
      <w:r>
        <w:rPr>
          <w:rFonts w:ascii="Times New Roman"/>
          <w:b w:val="false"/>
          <w:i w:val="false"/>
          <w:color w:val="000000"/>
          <w:sz w:val="28"/>
        </w:rPr>
        <w:t xml:space="preserve"> Кодекса.</w:t>
      </w:r>
    </w:p>
    <w:bookmarkEnd w:id="188"/>
    <w:bookmarkStart w:name="z188" w:id="189"/>
    <w:p>
      <w:pPr>
        <w:spacing w:after="0"/>
        <w:ind w:left="0"/>
        <w:jc w:val="both"/>
      </w:pPr>
      <w:r>
        <w:rPr>
          <w:rFonts w:ascii="Times New Roman"/>
          <w:b w:val="false"/>
          <w:i w:val="false"/>
          <w:color w:val="000000"/>
          <w:sz w:val="28"/>
        </w:rPr>
        <w:t>
      85. В случае, когда при смене субъекта квотирования происходит изменение объема квоты, установленного Национальным планом, субъект квотирования заполняет и валидирует электронную форму плана мониторинга в государственном углеродном кадастре. После заполнения и валидирования формы плана мониторинга субъект квотирования представляет в уполномоченный орган копию валидированного плана мониторинга и заявление на изменение объема углеродной квоты по форме Заявления на изменение объема углеродной квоты.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0"/>
    <w:p>
      <w:pPr>
        <w:spacing w:after="0"/>
        <w:ind w:left="0"/>
        <w:jc w:val="both"/>
      </w:pPr>
      <w:r>
        <w:rPr>
          <w:rFonts w:ascii="Times New Roman"/>
          <w:b w:val="false"/>
          <w:i w:val="false"/>
          <w:color w:val="000000"/>
          <w:sz w:val="28"/>
        </w:rPr>
        <w:t>
      86. Уполномоченный орган в течение пятнадцати рабочих дней с момента получения документов, указанных в пункте 85 настоящих Правил, проверяет полноту и соответствие представленных документов требованиям, установленным настоящими Правилами. В случае выявления неполноты и несоответствия представленных документов, направляет их на доработку.</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87. После предоставления субъектом квотирования доработанных документов, уполномоченный орган рассматривает документы в сроки, указанные в пункте 86 настоящих Правил. В случае положительного решения уполномоченный орган направляет соответствующие уведомления Оператору системы с указанием субъекта квотирования, наименования установки, объема распределенных единиц квот и субъекту квотирования о необходимости изменения данных по счету в Реестре.</w:t>
      </w:r>
    </w:p>
    <w:bookmarkEnd w:id="191"/>
    <w:bookmarkStart w:name="z191" w:id="192"/>
    <w:p>
      <w:pPr>
        <w:spacing w:after="0"/>
        <w:ind w:left="0"/>
        <w:jc w:val="both"/>
      </w:pPr>
      <w:r>
        <w:rPr>
          <w:rFonts w:ascii="Times New Roman"/>
          <w:b w:val="false"/>
          <w:i w:val="false"/>
          <w:color w:val="000000"/>
          <w:sz w:val="28"/>
        </w:rPr>
        <w:t>
      Изменение квоты и соответствующие изменения по данным субъекта квотирования вносятся Оператором системы в течение 3 (трех) рабочих дней со дня получения уведомления.</w:t>
      </w:r>
    </w:p>
    <w:bookmarkEnd w:id="192"/>
    <w:bookmarkStart w:name="z601" w:id="193"/>
    <w:p>
      <w:pPr>
        <w:spacing w:after="0"/>
        <w:ind w:left="0"/>
        <w:jc w:val="both"/>
      </w:pPr>
      <w:r>
        <w:rPr>
          <w:rFonts w:ascii="Times New Roman"/>
          <w:b w:val="false"/>
          <w:i w:val="false"/>
          <w:color w:val="000000"/>
          <w:sz w:val="28"/>
        </w:rPr>
        <w:t>
      87-1. Субъект квотирования самостоятельно распределяет имеющиеся у него единицы углеродной квоты между своими установками в пределах периода квотирования.</w:t>
      </w:r>
    </w:p>
    <w:bookmarkEnd w:id="193"/>
    <w:bookmarkStart w:name="z602" w:id="194"/>
    <w:p>
      <w:pPr>
        <w:spacing w:after="0"/>
        <w:ind w:left="0"/>
        <w:jc w:val="both"/>
      </w:pPr>
      <w:r>
        <w:rPr>
          <w:rFonts w:ascii="Times New Roman"/>
          <w:b w:val="false"/>
          <w:i w:val="false"/>
          <w:color w:val="000000"/>
          <w:sz w:val="28"/>
        </w:rPr>
        <w:t xml:space="preserve">
      Самостоятельное распределение единиц углеродной квоты между своими установками субъект квотирования осуществляет после проведения процедуры изъятия, указанной в пунктах 89, 90, 91 настоящих Правил. </w:t>
      </w:r>
    </w:p>
    <w:bookmarkEnd w:id="194"/>
    <w:p>
      <w:pPr>
        <w:spacing w:after="0"/>
        <w:ind w:left="0"/>
        <w:jc w:val="both"/>
      </w:pPr>
      <w:r>
        <w:rPr>
          <w:rFonts w:ascii="Times New Roman"/>
          <w:b w:val="false"/>
          <w:i w:val="false"/>
          <w:color w:val="000000"/>
          <w:sz w:val="28"/>
        </w:rPr>
        <w:t>
      Для целей перераспределения единиц углеродной квоты субъект квотирования направляет Оператору системы заявление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87-1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195"/>
    <w:p>
      <w:pPr>
        <w:spacing w:after="0"/>
        <w:ind w:left="0"/>
        <w:jc w:val="both"/>
      </w:pPr>
      <w:r>
        <w:rPr>
          <w:rFonts w:ascii="Times New Roman"/>
          <w:b w:val="false"/>
          <w:i w:val="false"/>
          <w:color w:val="000000"/>
          <w:sz w:val="28"/>
        </w:rPr>
        <w:t>
      87-2. Субъект квотирования для целей переноса непогашенных углеродных единиц между отчетными периодами в соответствии с пунктом 8 статьи 289 Кодекса, направляет Оператору системы заявление в произвольной форме. Оператор системы рассматривает заявление и производит перенос непогашенных углеродных единиц в течение 10 (десяти) рабочих дней.</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87-2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6"/>
    <w:p>
      <w:pPr>
        <w:spacing w:after="0"/>
        <w:ind w:left="0"/>
        <w:jc w:val="both"/>
      </w:pPr>
      <w:r>
        <w:rPr>
          <w:rFonts w:ascii="Times New Roman"/>
          <w:b w:val="false"/>
          <w:i w:val="false"/>
          <w:color w:val="000000"/>
          <w:sz w:val="28"/>
        </w:rPr>
        <w:t>
      88. В случае ликвидации (вывода из эксплуатации) квотируемой установки субъект квотирования уведомляет об этом уполномоченный орган в течение 10 (десяти) рабочих дней со дня принятия решения о ликвидации с приложением отчета за последний отчетный период, в котором осуществлялась эксплуатация соответствующей установки.</w:t>
      </w:r>
    </w:p>
    <w:bookmarkEnd w:id="196"/>
    <w:bookmarkStart w:name="z193" w:id="197"/>
    <w:p>
      <w:pPr>
        <w:spacing w:after="0"/>
        <w:ind w:left="0"/>
        <w:jc w:val="both"/>
      </w:pPr>
      <w:r>
        <w:rPr>
          <w:rFonts w:ascii="Times New Roman"/>
          <w:b w:val="false"/>
          <w:i w:val="false"/>
          <w:color w:val="000000"/>
          <w:sz w:val="28"/>
        </w:rPr>
        <w:t>
      Уполномоченный орган в течение 3 (трех) рабочих дней после получения уведомления от субъекта квотирования уведомляет Оператора системы о переносе неиспользованных единиц углеродной квоты со счета выведенной из эксплуатации установки на счет резерва Национального плана.</w:t>
      </w:r>
    </w:p>
    <w:bookmarkEnd w:id="197"/>
    <w:bookmarkStart w:name="z194" w:id="198"/>
    <w:p>
      <w:pPr>
        <w:spacing w:after="0"/>
        <w:ind w:left="0"/>
        <w:jc w:val="both"/>
      </w:pPr>
      <w:r>
        <w:rPr>
          <w:rFonts w:ascii="Times New Roman"/>
          <w:b w:val="false"/>
          <w:i w:val="false"/>
          <w:color w:val="000000"/>
          <w:sz w:val="28"/>
        </w:rPr>
        <w:t>
      В случае непредставления субъектом квотирования отчета, уполномоченный орган принимает решение о переносе неиспользованного объема углеродной квоты со счета ликвидированного субъекта квотирования на счет резерва Национального плана на основе подтверждающих документов.</w:t>
      </w:r>
    </w:p>
    <w:bookmarkEnd w:id="198"/>
    <w:bookmarkStart w:name="z195" w:id="199"/>
    <w:p>
      <w:pPr>
        <w:spacing w:after="0"/>
        <w:ind w:left="0"/>
        <w:jc w:val="both"/>
      </w:pPr>
      <w:r>
        <w:rPr>
          <w:rFonts w:ascii="Times New Roman"/>
          <w:b w:val="false"/>
          <w:i w:val="false"/>
          <w:color w:val="000000"/>
          <w:sz w:val="28"/>
        </w:rPr>
        <w:t>
      89. Единицы углеродной квоты, образованные за счет снижения мощности квотируемой установки, не подлежат к продаже и подлежат возврату в категорию резерва Национального плана для выдачи дополнительной углеродной квоты.</w:t>
      </w:r>
    </w:p>
    <w:bookmarkEnd w:id="199"/>
    <w:bookmarkStart w:name="z196" w:id="200"/>
    <w:p>
      <w:pPr>
        <w:spacing w:after="0"/>
        <w:ind w:left="0"/>
        <w:jc w:val="both"/>
      </w:pPr>
      <w:r>
        <w:rPr>
          <w:rFonts w:ascii="Times New Roman"/>
          <w:b w:val="false"/>
          <w:i w:val="false"/>
          <w:color w:val="000000"/>
          <w:sz w:val="28"/>
        </w:rPr>
        <w:t>
      90. Оператор системы ежегодно изымает единицы углеродной квоты, указанные в пункте 89 настоящих Правил.</w:t>
      </w:r>
    </w:p>
    <w:bookmarkEnd w:id="200"/>
    <w:bookmarkStart w:name="z605" w:id="201"/>
    <w:p>
      <w:pPr>
        <w:spacing w:after="0"/>
        <w:ind w:left="0"/>
        <w:jc w:val="both"/>
      </w:pPr>
      <w:r>
        <w:rPr>
          <w:rFonts w:ascii="Times New Roman"/>
          <w:b w:val="false"/>
          <w:i w:val="false"/>
          <w:color w:val="000000"/>
          <w:sz w:val="28"/>
        </w:rPr>
        <w:t>
      Оператор системы ежегодно изымает единицы углеродной квоты на основе зарегистрированных в установленном порядке верифицированных отчетов в течение 10 (десяти) рабочих дней после даты регистрации отчетов.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02"/>
    <w:p>
      <w:pPr>
        <w:spacing w:after="0"/>
        <w:ind w:left="0"/>
        <w:jc w:val="both"/>
      </w:pPr>
      <w:r>
        <w:rPr>
          <w:rFonts w:ascii="Times New Roman"/>
          <w:b w:val="false"/>
          <w:i w:val="false"/>
          <w:color w:val="000000"/>
          <w:sz w:val="28"/>
        </w:rPr>
        <w:t>
      91. Оператор системы уведомляет субъектов квотирования об изъятии объема квот, образованного в результате снижения мощности установки, в течение 3 (трех) рабочих дней после проведения изъятия.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03"/>
    <w:p>
      <w:pPr>
        <w:spacing w:after="0"/>
        <w:ind w:left="0"/>
        <w:jc w:val="left"/>
      </w:pPr>
      <w:r>
        <w:rPr>
          <w:rFonts w:ascii="Times New Roman"/>
          <w:b/>
          <w:i w:val="false"/>
          <w:color w:val="000000"/>
        </w:rPr>
        <w:t xml:space="preserve"> Параграф 7. Порядок погашения единиц углеродных квот</w:t>
      </w:r>
    </w:p>
    <w:bookmarkEnd w:id="203"/>
    <w:bookmarkStart w:name="z200" w:id="204"/>
    <w:p>
      <w:pPr>
        <w:spacing w:after="0"/>
        <w:ind w:left="0"/>
        <w:jc w:val="both"/>
      </w:pPr>
      <w:r>
        <w:rPr>
          <w:rFonts w:ascii="Times New Roman"/>
          <w:b w:val="false"/>
          <w:i w:val="false"/>
          <w:color w:val="000000"/>
          <w:sz w:val="28"/>
        </w:rPr>
        <w:t>
      92. Погашение углеродных квот осуществляется ежегодно путем изъятия из обращения (списания) углеродных единиц Национального плана согласно верифицированному отчету в Реестре.</w:t>
      </w:r>
    </w:p>
    <w:bookmarkEnd w:id="204"/>
    <w:bookmarkStart w:name="z201" w:id="205"/>
    <w:p>
      <w:pPr>
        <w:spacing w:after="0"/>
        <w:ind w:left="0"/>
        <w:jc w:val="both"/>
      </w:pPr>
      <w:r>
        <w:rPr>
          <w:rFonts w:ascii="Times New Roman"/>
          <w:b w:val="false"/>
          <w:i w:val="false"/>
          <w:color w:val="000000"/>
          <w:sz w:val="28"/>
        </w:rPr>
        <w:t xml:space="preserve">
      93.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299 Кодекса. В случае совершения сделки путем прямой продажи-покупки недостающего объема квот или на товарной бирже по продаже-покупке углеродных единиц, в целях передачи их на погашение, субъект квотирования погашает единицы квот в следующем порядке:</w:t>
      </w:r>
    </w:p>
    <w:bookmarkEnd w:id="205"/>
    <w:bookmarkStart w:name="z202" w:id="206"/>
    <w:p>
      <w:pPr>
        <w:spacing w:after="0"/>
        <w:ind w:left="0"/>
        <w:jc w:val="both"/>
      </w:pPr>
      <w:r>
        <w:rPr>
          <w:rFonts w:ascii="Times New Roman"/>
          <w:b w:val="false"/>
          <w:i w:val="false"/>
          <w:color w:val="000000"/>
          <w:sz w:val="28"/>
        </w:rPr>
        <w:t xml:space="preserve">
      1) субъект квотирования (покупатель) после зачисления купленных единиц квот на его счет представляет Оператору системы заявление на погашение углеродных квот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Заявление на погашение);</w:t>
      </w:r>
    </w:p>
    <w:bookmarkEnd w:id="206"/>
    <w:bookmarkStart w:name="z203" w:id="207"/>
    <w:p>
      <w:pPr>
        <w:spacing w:after="0"/>
        <w:ind w:left="0"/>
        <w:jc w:val="both"/>
      </w:pPr>
      <w:r>
        <w:rPr>
          <w:rFonts w:ascii="Times New Roman"/>
          <w:b w:val="false"/>
          <w:i w:val="false"/>
          <w:color w:val="000000"/>
          <w:sz w:val="28"/>
        </w:rPr>
        <w:t>
      2) Оператор системы производит передачу соответствующего объема единиц квот со счета субъекта квотирования на счет погашения квот.</w:t>
      </w:r>
    </w:p>
    <w:bookmarkEnd w:id="207"/>
    <w:bookmarkStart w:name="z204" w:id="208"/>
    <w:p>
      <w:pPr>
        <w:spacing w:after="0"/>
        <w:ind w:left="0"/>
        <w:jc w:val="both"/>
      </w:pPr>
      <w:r>
        <w:rPr>
          <w:rFonts w:ascii="Times New Roman"/>
          <w:b w:val="false"/>
          <w:i w:val="false"/>
          <w:color w:val="000000"/>
          <w:sz w:val="28"/>
        </w:rPr>
        <w:t>
      94. В случае получения дополнительной углеродной квоты, в целях ее передачи на погашение, субъект квотирования погашает единицы квот в следующем порядке:</w:t>
      </w:r>
    </w:p>
    <w:bookmarkEnd w:id="208"/>
    <w:bookmarkStart w:name="z205" w:id="209"/>
    <w:p>
      <w:pPr>
        <w:spacing w:after="0"/>
        <w:ind w:left="0"/>
        <w:jc w:val="both"/>
      </w:pPr>
      <w:r>
        <w:rPr>
          <w:rFonts w:ascii="Times New Roman"/>
          <w:b w:val="false"/>
          <w:i w:val="false"/>
          <w:color w:val="000000"/>
          <w:sz w:val="28"/>
        </w:rPr>
        <w:t>
      1) субъект квотирования после зачисления дополнительной углеродной квоты на его счет представляет в уполномоченный орган заявление на погашение углеродных квот по форме Заявления на погашение;</w:t>
      </w:r>
    </w:p>
    <w:bookmarkEnd w:id="209"/>
    <w:bookmarkStart w:name="z206" w:id="210"/>
    <w:p>
      <w:pPr>
        <w:spacing w:after="0"/>
        <w:ind w:left="0"/>
        <w:jc w:val="both"/>
      </w:pPr>
      <w:r>
        <w:rPr>
          <w:rFonts w:ascii="Times New Roman"/>
          <w:b w:val="false"/>
          <w:i w:val="false"/>
          <w:color w:val="000000"/>
          <w:sz w:val="28"/>
        </w:rPr>
        <w:t>
      2) уполномоченный орган уведомляет Оператора системы о необходимости передачи дополнительной углеродной квоты со счета субъекта квотирования на счет погашения квот с указанием объема квот в Реестре;</w:t>
      </w:r>
    </w:p>
    <w:bookmarkEnd w:id="210"/>
    <w:bookmarkStart w:name="z207" w:id="211"/>
    <w:p>
      <w:pPr>
        <w:spacing w:after="0"/>
        <w:ind w:left="0"/>
        <w:jc w:val="both"/>
      </w:pPr>
      <w:r>
        <w:rPr>
          <w:rFonts w:ascii="Times New Roman"/>
          <w:b w:val="false"/>
          <w:i w:val="false"/>
          <w:color w:val="000000"/>
          <w:sz w:val="28"/>
        </w:rPr>
        <w:t>
      3) Оператор системы производит передачу дополнительной углеродной квоты со счета субъекта квотирования на счет погашения квот.</w:t>
      </w:r>
    </w:p>
    <w:bookmarkEnd w:id="211"/>
    <w:bookmarkStart w:name="z208" w:id="212"/>
    <w:p>
      <w:pPr>
        <w:spacing w:after="0"/>
        <w:ind w:left="0"/>
        <w:jc w:val="both"/>
      </w:pPr>
      <w:r>
        <w:rPr>
          <w:rFonts w:ascii="Times New Roman"/>
          <w:b w:val="false"/>
          <w:i w:val="false"/>
          <w:color w:val="000000"/>
          <w:sz w:val="28"/>
        </w:rPr>
        <w:t>
      95. В случае получения офсетных единиц в целях их передачи на погашение, субъект квотирования представляет Оператору системы заявление на погашение углеродных квот по форме Заявления на погашение.</w:t>
      </w:r>
    </w:p>
    <w:bookmarkEnd w:id="212"/>
    <w:bookmarkStart w:name="z209" w:id="213"/>
    <w:p>
      <w:pPr>
        <w:spacing w:after="0"/>
        <w:ind w:left="0"/>
        <w:jc w:val="both"/>
      </w:pPr>
      <w:r>
        <w:rPr>
          <w:rFonts w:ascii="Times New Roman"/>
          <w:b w:val="false"/>
          <w:i w:val="false"/>
          <w:color w:val="000000"/>
          <w:sz w:val="28"/>
        </w:rPr>
        <w:t>
      Оператор системы производит передачу соответствующего объема офсетных единиц со счета субъекта квотирования на счет погашения квот.</w:t>
      </w:r>
    </w:p>
    <w:bookmarkEnd w:id="213"/>
    <w:bookmarkStart w:name="z210" w:id="214"/>
    <w:p>
      <w:pPr>
        <w:spacing w:after="0"/>
        <w:ind w:left="0"/>
        <w:jc w:val="both"/>
      </w:pPr>
      <w:r>
        <w:rPr>
          <w:rFonts w:ascii="Times New Roman"/>
          <w:b w:val="false"/>
          <w:i w:val="false"/>
          <w:color w:val="000000"/>
          <w:sz w:val="28"/>
        </w:rPr>
        <w:t xml:space="preserve">
      96. Полное ежегодное погашение углеродных единиц по отчетному периоду Национального плана происходит до конца года, следующего за отчетным, за исключением последнего отчетного периода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291 Кодекса.</w:t>
      </w:r>
    </w:p>
    <w:bookmarkEnd w:id="214"/>
    <w:bookmarkStart w:name="z211" w:id="215"/>
    <w:p>
      <w:pPr>
        <w:spacing w:after="0"/>
        <w:ind w:left="0"/>
        <w:jc w:val="left"/>
      </w:pPr>
      <w:r>
        <w:rPr>
          <w:rFonts w:ascii="Times New Roman"/>
          <w:b/>
          <w:i w:val="false"/>
          <w:color w:val="000000"/>
        </w:rPr>
        <w:t xml:space="preserve"> Глава 4. Администрирование установок</w:t>
      </w:r>
    </w:p>
    <w:bookmarkEnd w:id="215"/>
    <w:bookmarkStart w:name="z212" w:id="216"/>
    <w:p>
      <w:pPr>
        <w:spacing w:after="0"/>
        <w:ind w:left="0"/>
        <w:jc w:val="both"/>
      </w:pPr>
      <w:r>
        <w:rPr>
          <w:rFonts w:ascii="Times New Roman"/>
          <w:b w:val="false"/>
          <w:i w:val="false"/>
          <w:color w:val="000000"/>
          <w:sz w:val="28"/>
        </w:rPr>
        <w:t>
      97.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w:t>
      </w:r>
    </w:p>
    <w:bookmarkEnd w:id="216"/>
    <w:bookmarkStart w:name="z213" w:id="217"/>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217"/>
    <w:bookmarkStart w:name="z214" w:id="218"/>
    <w:p>
      <w:pPr>
        <w:spacing w:after="0"/>
        <w:ind w:left="0"/>
        <w:jc w:val="both"/>
      </w:pPr>
      <w:r>
        <w:rPr>
          <w:rFonts w:ascii="Times New Roman"/>
          <w:b w:val="false"/>
          <w:i w:val="false"/>
          <w:color w:val="000000"/>
          <w:sz w:val="28"/>
        </w:rPr>
        <w:t>
      98. Субъект администрирования в срок до 1 апреля текущего года заполняет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экологии и природных ресурсов РК от 20.03.2026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9"/>
    <w:p>
      <w:pPr>
        <w:spacing w:after="0"/>
        <w:ind w:left="0"/>
        <w:jc w:val="both"/>
      </w:pPr>
      <w:r>
        <w:rPr>
          <w:rFonts w:ascii="Times New Roman"/>
          <w:b w:val="false"/>
          <w:i w:val="false"/>
          <w:color w:val="000000"/>
          <w:sz w:val="28"/>
        </w:rPr>
        <w:t>
      99. Отчет об инвентаризации выбросов парниковых газов администрируемой установки не подлежит верификации.</w:t>
      </w:r>
    </w:p>
    <w:bookmarkEnd w:id="219"/>
    <w:bookmarkStart w:name="z216" w:id="220"/>
    <w:p>
      <w:pPr>
        <w:spacing w:after="0"/>
        <w:ind w:left="0"/>
        <w:jc w:val="both"/>
      </w:pPr>
      <w:r>
        <w:rPr>
          <w:rFonts w:ascii="Times New Roman"/>
          <w:b w:val="false"/>
          <w:i w:val="false"/>
          <w:color w:val="000000"/>
          <w:sz w:val="28"/>
        </w:rPr>
        <w:t xml:space="preserve">
      100.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301 Кодекса.</w:t>
      </w:r>
    </w:p>
    <w:bookmarkEnd w:id="220"/>
    <w:bookmarkStart w:name="z217" w:id="221"/>
    <w:p>
      <w:pPr>
        <w:spacing w:after="0"/>
        <w:ind w:left="0"/>
        <w:jc w:val="both"/>
      </w:pPr>
      <w:r>
        <w:rPr>
          <w:rFonts w:ascii="Times New Roman"/>
          <w:b w:val="false"/>
          <w:i w:val="false"/>
          <w:color w:val="000000"/>
          <w:sz w:val="28"/>
        </w:rPr>
        <w:t>
      101.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3" w:id="222"/>
    <w:p>
      <w:pPr>
        <w:spacing w:after="0"/>
        <w:ind w:left="0"/>
        <w:jc w:val="both"/>
      </w:pPr>
      <w:r>
        <w:rPr>
          <w:rFonts w:ascii="Times New Roman"/>
          <w:b w:val="false"/>
          <w:i w:val="false"/>
          <w:color w:val="000000"/>
          <w:sz w:val="28"/>
        </w:rPr>
        <w:t>
      Представляется: оператору системы.</w:t>
      </w:r>
    </w:p>
    <w:bookmarkEnd w:id="222"/>
    <w:bookmarkStart w:name="z1174" w:id="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223"/>
    <w:bookmarkStart w:name="z1175" w:id="224"/>
    <w:p>
      <w:pPr>
        <w:spacing w:after="0"/>
        <w:ind w:left="0"/>
        <w:jc w:val="both"/>
      </w:pPr>
      <w:r>
        <w:rPr>
          <w:rFonts w:ascii="Times New Roman"/>
          <w:b w:val="false"/>
          <w:i w:val="false"/>
          <w:color w:val="000000"/>
          <w:sz w:val="28"/>
        </w:rPr>
        <w:t>
      Наименование административной формы: План мониторинга выбросов парниковых газов квотируемой установки</w:t>
      </w:r>
    </w:p>
    <w:bookmarkEnd w:id="224"/>
    <w:bookmarkStart w:name="z1176" w:id="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формы):1-ПМ</w:t>
      </w:r>
    </w:p>
    <w:bookmarkEnd w:id="225"/>
    <w:bookmarkStart w:name="z1177" w:id="226"/>
    <w:p>
      <w:pPr>
        <w:spacing w:after="0"/>
        <w:ind w:left="0"/>
        <w:jc w:val="both"/>
      </w:pPr>
      <w:r>
        <w:rPr>
          <w:rFonts w:ascii="Times New Roman"/>
          <w:b w:val="false"/>
          <w:i w:val="false"/>
          <w:color w:val="000000"/>
          <w:sz w:val="28"/>
        </w:rPr>
        <w:t>
      Периодичность: разрабатывается на период действия Национального плана, утвержденного на соответствующий период.</w:t>
      </w:r>
    </w:p>
    <w:bookmarkEnd w:id="226"/>
    <w:bookmarkStart w:name="z1178" w:id="227"/>
    <w:p>
      <w:pPr>
        <w:spacing w:after="0"/>
        <w:ind w:left="0"/>
        <w:jc w:val="both"/>
      </w:pPr>
      <w:r>
        <w:rPr>
          <w:rFonts w:ascii="Times New Roman"/>
          <w:b w:val="false"/>
          <w:i w:val="false"/>
          <w:color w:val="000000"/>
          <w:sz w:val="28"/>
        </w:rPr>
        <w:t xml:space="preserve">
      Отчетный период: с 20_ года по 20_год. </w:t>
      </w:r>
    </w:p>
    <w:bookmarkEnd w:id="227"/>
    <w:bookmarkStart w:name="z1179" w:id="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228"/>
    <w:bookmarkStart w:name="z1180" w:id="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пятнадцатого апреля действия Национального плана, утвержденного на соответствующий период.</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3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184" w:id="231"/>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31"/>
    <w:bookmarkStart w:name="z1185" w:id="232"/>
    <w:p>
      <w:pPr>
        <w:spacing w:after="0"/>
        <w:ind w:left="0"/>
        <w:jc w:val="both"/>
      </w:pPr>
      <w:r>
        <w:rPr>
          <w:rFonts w:ascii="Times New Roman"/>
          <w:b w:val="false"/>
          <w:i w:val="false"/>
          <w:color w:val="000000"/>
          <w:sz w:val="28"/>
        </w:rPr>
        <w:t>
      Метод сбора: в электронном виде.</w:t>
      </w:r>
    </w:p>
    <w:bookmarkEnd w:id="232"/>
    <w:p>
      <w:pPr>
        <w:spacing w:after="0"/>
        <w:ind w:left="0"/>
        <w:jc w:val="both"/>
      </w:pPr>
      <w:bookmarkStart w:name="z1186" w:id="233"/>
      <w:r>
        <w:rPr>
          <w:rFonts w:ascii="Times New Roman"/>
          <w:b w:val="false"/>
          <w:i w:val="false"/>
          <w:color w:val="000000"/>
          <w:sz w:val="28"/>
        </w:rPr>
        <w:t>
      1. Наименование субъекта квотирования</w:t>
      </w:r>
    </w:p>
    <w:bookmarkEnd w:id="233"/>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87" w:id="234"/>
      <w:r>
        <w:rPr>
          <w:rFonts w:ascii="Times New Roman"/>
          <w:b w:val="false"/>
          <w:i w:val="false"/>
          <w:color w:val="000000"/>
          <w:sz w:val="28"/>
        </w:rPr>
        <w:t>
      2. Юридический адрес субъекта квотирования (включая область, район,</w:t>
      </w:r>
    </w:p>
    <w:bookmarkEnd w:id="234"/>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88" w:id="235"/>
      <w:r>
        <w:rPr>
          <w:rFonts w:ascii="Times New Roman"/>
          <w:b w:val="false"/>
          <w:i w:val="false"/>
          <w:color w:val="000000"/>
          <w:sz w:val="28"/>
        </w:rPr>
        <w:t>
      3. Телефон/факс</w:t>
      </w:r>
    </w:p>
    <w:bookmarkEnd w:id="23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89" w:id="236"/>
      <w:r>
        <w:rPr>
          <w:rFonts w:ascii="Times New Roman"/>
          <w:b w:val="false"/>
          <w:i w:val="false"/>
          <w:color w:val="000000"/>
          <w:sz w:val="28"/>
        </w:rPr>
        <w:t>
      4. Адрес электронной почты</w:t>
      </w:r>
    </w:p>
    <w:bookmarkEnd w:id="23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90" w:id="237"/>
      <w:r>
        <w:rPr>
          <w:rFonts w:ascii="Times New Roman"/>
          <w:b w:val="false"/>
          <w:i w:val="false"/>
          <w:color w:val="000000"/>
          <w:sz w:val="28"/>
        </w:rPr>
        <w:t>
      5. Основной вид деятельности субъекта квотирования по общему</w:t>
      </w:r>
    </w:p>
    <w:bookmarkEnd w:id="237"/>
    <w:p>
      <w:pPr>
        <w:spacing w:after="0"/>
        <w:ind w:left="0"/>
        <w:jc w:val="both"/>
      </w:pPr>
      <w:r>
        <w:rPr>
          <w:rFonts w:ascii="Times New Roman"/>
          <w:b w:val="false"/>
          <w:i w:val="false"/>
          <w:color w:val="000000"/>
          <w:sz w:val="28"/>
        </w:rPr>
        <w:t>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91" w:id="238"/>
      <w:r>
        <w:rPr>
          <w:rFonts w:ascii="Times New Roman"/>
          <w:b w:val="false"/>
          <w:i w:val="false"/>
          <w:color w:val="000000"/>
          <w:sz w:val="28"/>
        </w:rPr>
        <w:t>
      6. Фамилия, имя, отчество (при его наличии) руководителя установки</w:t>
      </w:r>
    </w:p>
    <w:bookmarkEnd w:id="23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192" w:id="239"/>
      <w:r>
        <w:rPr>
          <w:rFonts w:ascii="Times New Roman"/>
          <w:b w:val="false"/>
          <w:i w:val="false"/>
          <w:color w:val="000000"/>
          <w:sz w:val="28"/>
        </w:rPr>
        <w:t>
      7. Фамилия, имя, отчество (при его наличии) ответственного лица</w:t>
      </w:r>
    </w:p>
    <w:bookmarkEnd w:id="239"/>
    <w:p>
      <w:pPr>
        <w:spacing w:after="0"/>
        <w:ind w:left="0"/>
        <w:jc w:val="both"/>
      </w:pPr>
      <w:r>
        <w:rPr>
          <w:rFonts w:ascii="Times New Roman"/>
          <w:b w:val="false"/>
          <w:i w:val="false"/>
          <w:color w:val="000000"/>
          <w:sz w:val="28"/>
        </w:rPr>
        <w:t>за подготовку плана мониторинга, контактные данные</w:t>
      </w:r>
    </w:p>
    <w:p>
      <w:pPr>
        <w:spacing w:after="0"/>
        <w:ind w:left="0"/>
        <w:jc w:val="both"/>
      </w:pPr>
      <w:r>
        <w:rPr>
          <w:rFonts w:ascii="Times New Roman"/>
          <w:b w:val="false"/>
          <w:i w:val="false"/>
          <w:color w:val="000000"/>
          <w:sz w:val="28"/>
        </w:rPr>
        <w:t>(телефон,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193" w:id="240"/>
      <w:r>
        <w:rPr>
          <w:rFonts w:ascii="Times New Roman"/>
          <w:b w:val="false"/>
          <w:i w:val="false"/>
          <w:color w:val="000000"/>
          <w:sz w:val="28"/>
        </w:rPr>
        <w:t>
      8. Описание установки и деятельности, осуществляемой по установке</w:t>
      </w:r>
    </w:p>
    <w:bookmarkEnd w:id="240"/>
    <w:p>
      <w:pPr>
        <w:spacing w:after="0"/>
        <w:ind w:left="0"/>
        <w:jc w:val="both"/>
      </w:pPr>
      <w:r>
        <w:rPr>
          <w:rFonts w:ascii="Times New Roman"/>
          <w:b w:val="false"/>
          <w:i w:val="false"/>
          <w:color w:val="000000"/>
          <w:sz w:val="28"/>
        </w:rPr>
        <w:t>и подлежащей мониторингу</w:t>
      </w:r>
    </w:p>
    <w:p>
      <w:pPr>
        <w:spacing w:after="0"/>
        <w:ind w:left="0"/>
        <w:jc w:val="both"/>
      </w:pPr>
      <w:r>
        <w:rPr>
          <w:rFonts w:ascii="Times New Roman"/>
          <w:b w:val="false"/>
          <w:i w:val="false"/>
          <w:color w:val="000000"/>
          <w:sz w:val="28"/>
        </w:rPr>
        <w:t>_____________________________________________________________</w:t>
      </w:r>
    </w:p>
    <w:bookmarkStart w:name="z1194" w:id="241"/>
    <w:p>
      <w:pPr>
        <w:spacing w:after="0"/>
        <w:ind w:left="0"/>
        <w:jc w:val="both"/>
      </w:pPr>
      <w:r>
        <w:rPr>
          <w:rFonts w:ascii="Times New Roman"/>
          <w:b w:val="false"/>
          <w:i w:val="false"/>
          <w:color w:val="000000"/>
          <w:sz w:val="28"/>
        </w:rPr>
        <w:t>
      9. Укажите перечень процессов, приводящих к выбросам парниковых газов, по которым осуществляется мониторинг парниковых газов по установке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42"/>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сырья, являющегося источником выбросов парниковых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244"/>
    <w:p>
      <w:pPr>
        <w:spacing w:after="0"/>
        <w:ind w:left="0"/>
        <w:jc w:val="both"/>
      </w:pPr>
      <w:r>
        <w:rPr>
          <w:rFonts w:ascii="Times New Roman"/>
          <w:b w:val="false"/>
          <w:i w:val="false"/>
          <w:color w:val="000000"/>
          <w:sz w:val="28"/>
        </w:rPr>
        <w:t>
      10. Укажите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4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используемой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(единицы измерения)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247"/>
    <w:p>
      <w:pPr>
        <w:spacing w:after="0"/>
        <w:ind w:left="0"/>
        <w:jc w:val="both"/>
      </w:pPr>
      <w:r>
        <w:rPr>
          <w:rFonts w:ascii="Times New Roman"/>
          <w:b w:val="false"/>
          <w:i w:val="false"/>
          <w:color w:val="000000"/>
          <w:sz w:val="28"/>
        </w:rPr>
        <w:t>
      11. Описание метода, который будет использован для мониторинга выбросов парниковых газов (на основе расчетов и измерений):</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4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топлива или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коэффициентов выбросов парниковых газов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количестве потребляемого топлива или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низшей теплоты сгорания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преобразования (в случае промышленных процессов)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250"/>
    <w:p>
      <w:pPr>
        <w:spacing w:after="0"/>
        <w:ind w:left="0"/>
        <w:jc w:val="both"/>
      </w:pPr>
      <w:r>
        <w:rPr>
          <w:rFonts w:ascii="Times New Roman"/>
          <w:b w:val="false"/>
          <w:i w:val="false"/>
          <w:color w:val="000000"/>
          <w:sz w:val="28"/>
        </w:rPr>
        <w:t>
      Продолжения таблицы 11</w:t>
      </w:r>
    </w:p>
    <w:bookmarkEnd w:id="250"/>
    <w:bookmarkStart w:name="z1302" w:id="251"/>
    <w:p>
      <w:pPr>
        <w:spacing w:after="0"/>
        <w:ind w:left="0"/>
        <w:jc w:val="both"/>
      </w:pPr>
      <w:r>
        <w:rPr>
          <w:rFonts w:ascii="Times New Roman"/>
          <w:b w:val="false"/>
          <w:i w:val="false"/>
          <w:color w:val="000000"/>
          <w:sz w:val="28"/>
        </w:rPr>
        <w:t>
      Описание метода на основе измерения:</w:t>
      </w:r>
    </w:p>
    <w:bookmarkEnd w:id="251"/>
    <w:bookmarkStart w:name="z1303" w:id="252"/>
    <w:p>
      <w:pPr>
        <w:spacing w:after="0"/>
        <w:ind w:left="0"/>
        <w:jc w:val="both"/>
      </w:pPr>
      <w:r>
        <w:rPr>
          <w:rFonts w:ascii="Times New Roman"/>
          <w:b w:val="false"/>
          <w:i w:val="false"/>
          <w:color w:val="000000"/>
          <w:sz w:val="28"/>
        </w:rPr>
        <w:t>
      1) Описание данных отбора проб:</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5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 сырья или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 проб (обозначение)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отбора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отбора проб (краткое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передачи данных для расчетов выбросов парниковых газов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4" w:id="255"/>
      <w:r>
        <w:rPr>
          <w:rFonts w:ascii="Times New Roman"/>
          <w:b w:val="false"/>
          <w:i w:val="false"/>
          <w:color w:val="000000"/>
          <w:sz w:val="28"/>
        </w:rPr>
        <w:t>
      Наименование лаборатории:</w:t>
      </w:r>
    </w:p>
    <w:bookmarkEnd w:id="255"/>
    <w:p>
      <w:pPr>
        <w:spacing w:after="0"/>
        <w:ind w:left="0"/>
        <w:jc w:val="both"/>
      </w:pPr>
      <w:r>
        <w:rPr>
          <w:rFonts w:ascii="Times New Roman"/>
          <w:b w:val="false"/>
          <w:i w:val="false"/>
          <w:color w:val="000000"/>
          <w:sz w:val="28"/>
        </w:rPr>
        <w:t>_____________________________________________________________</w:t>
      </w:r>
    </w:p>
    <w:bookmarkStart w:name="z1345" w:id="256"/>
    <w:p>
      <w:pPr>
        <w:spacing w:after="0"/>
        <w:ind w:left="0"/>
        <w:jc w:val="both"/>
      </w:pPr>
      <w:r>
        <w:rPr>
          <w:rFonts w:ascii="Times New Roman"/>
          <w:b w:val="false"/>
          <w:i w:val="false"/>
          <w:color w:val="000000"/>
          <w:sz w:val="28"/>
        </w:rPr>
        <w:t>
      2) описание измерительных приборов, в случае их использования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5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измерительного прибора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неопределенность</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2" w:id="259"/>
    <w:p>
      <w:pPr>
        <w:spacing w:after="0"/>
        <w:ind w:left="0"/>
        <w:jc w:val="both"/>
      </w:pPr>
      <w:r>
        <w:rPr>
          <w:rFonts w:ascii="Times New Roman"/>
          <w:b w:val="false"/>
          <w:i w:val="false"/>
          <w:color w:val="000000"/>
          <w:sz w:val="28"/>
        </w:rPr>
        <w:t>
      12. Укажите изменения, планируемые по источникам выбросов парниковых газов</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26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262"/>
    <w:p>
      <w:pPr>
        <w:spacing w:after="0"/>
        <w:ind w:left="0"/>
        <w:jc w:val="both"/>
      </w:pPr>
      <w:r>
        <w:rPr>
          <w:rFonts w:ascii="Times New Roman"/>
          <w:b w:val="false"/>
          <w:i w:val="false"/>
          <w:color w:val="000000"/>
          <w:sz w:val="28"/>
        </w:rPr>
        <w:t>
      *- Методы оценки выбросов, в случае ввода новых источников (процессов)</w:t>
      </w:r>
    </w:p>
    <w:bookmarkEnd w:id="262"/>
    <w:p>
      <w:pPr>
        <w:spacing w:after="0"/>
        <w:ind w:left="0"/>
        <w:jc w:val="both"/>
      </w:pPr>
      <w:bookmarkStart w:name="z1424" w:id="263"/>
      <w:r>
        <w:rPr>
          <w:rFonts w:ascii="Times New Roman"/>
          <w:b w:val="false"/>
          <w:i w:val="false"/>
          <w:color w:val="000000"/>
          <w:sz w:val="28"/>
        </w:rPr>
        <w:t>
      13. Описание процедур по сбору и обработке данных с указанием периодичности,</w:t>
      </w:r>
    </w:p>
    <w:bookmarkEnd w:id="263"/>
    <w:p>
      <w:pPr>
        <w:spacing w:after="0"/>
        <w:ind w:left="0"/>
        <w:jc w:val="both"/>
      </w:pPr>
      <w:r>
        <w:rPr>
          <w:rFonts w:ascii="Times New Roman"/>
          <w:b w:val="false"/>
          <w:i w:val="false"/>
          <w:color w:val="000000"/>
          <w:sz w:val="28"/>
        </w:rPr>
        <w:t>обеспечения контроля качества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25" w:id="264"/>
      <w:r>
        <w:rPr>
          <w:rFonts w:ascii="Times New Roman"/>
          <w:b w:val="false"/>
          <w:i w:val="false"/>
          <w:color w:val="000000"/>
          <w:sz w:val="28"/>
        </w:rPr>
        <w:t>
      14. Расчеты, обосновывающие получение объема углеродных квот *.</w:t>
      </w:r>
    </w:p>
    <w:bookmarkEnd w:id="264"/>
    <w:p>
      <w:pPr>
        <w:spacing w:after="0"/>
        <w:ind w:left="0"/>
        <w:jc w:val="both"/>
      </w:pPr>
      <w:r>
        <w:rPr>
          <w:rFonts w:ascii="Times New Roman"/>
          <w:b w:val="false"/>
          <w:i w:val="false"/>
          <w:color w:val="000000"/>
          <w:sz w:val="28"/>
        </w:rPr>
        <w:t>*- Данный пункт заполняется операторами новых установок, выявленных</w:t>
      </w:r>
    </w:p>
    <w:p>
      <w:pPr>
        <w:spacing w:after="0"/>
        <w:ind w:left="0"/>
        <w:jc w:val="both"/>
      </w:pPr>
      <w:r>
        <w:rPr>
          <w:rFonts w:ascii="Times New Roman"/>
          <w:b w:val="false"/>
          <w:i w:val="false"/>
          <w:color w:val="000000"/>
          <w:sz w:val="28"/>
        </w:rPr>
        <w:t>квотируемых установок, а также квотируемыми субъектами администрирования.</w:t>
      </w:r>
    </w:p>
    <w:p>
      <w:pPr>
        <w:spacing w:after="0"/>
        <w:ind w:left="0"/>
        <w:jc w:val="both"/>
      </w:pPr>
      <w:bookmarkStart w:name="z1426" w:id="265"/>
      <w:r>
        <w:rPr>
          <w:rFonts w:ascii="Times New Roman"/>
          <w:b w:val="false"/>
          <w:i w:val="false"/>
          <w:color w:val="000000"/>
          <w:sz w:val="28"/>
        </w:rPr>
        <w:t>
      15. Распределение ответственности за мониторинг и отчетность на уровне установки</w:t>
      </w:r>
    </w:p>
    <w:bookmarkEnd w:id="26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27" w:id="266"/>
      <w:r>
        <w:rPr>
          <w:rFonts w:ascii="Times New Roman"/>
          <w:b w:val="false"/>
          <w:i w:val="false"/>
          <w:color w:val="000000"/>
          <w:sz w:val="28"/>
        </w:rPr>
        <w:t>
      16. Подпись руководителя субъекта квотирования</w:t>
      </w:r>
    </w:p>
    <w:bookmarkEnd w:id="26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28" w:id="267"/>
      <w:r>
        <w:rPr>
          <w:rFonts w:ascii="Times New Roman"/>
          <w:b w:val="false"/>
          <w:i w:val="false"/>
          <w:color w:val="000000"/>
          <w:sz w:val="28"/>
        </w:rPr>
        <w:t>
      17. Подтвержден аккредитованным органом по валидации и верификации</w:t>
      </w:r>
    </w:p>
    <w:bookmarkEnd w:id="267"/>
    <w:p>
      <w:pPr>
        <w:spacing w:after="0"/>
        <w:ind w:left="0"/>
        <w:jc w:val="both"/>
      </w:pPr>
      <w:r>
        <w:rPr>
          <w:rFonts w:ascii="Times New Roman"/>
          <w:b w:val="false"/>
          <w:i w:val="false"/>
          <w:color w:val="000000"/>
          <w:sz w:val="28"/>
        </w:rPr>
        <w:t>(далее – аккредитованный орган)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29" w:id="268"/>
      <w:r>
        <w:rPr>
          <w:rFonts w:ascii="Times New Roman"/>
          <w:b w:val="false"/>
          <w:i w:val="false"/>
          <w:color w:val="000000"/>
          <w:sz w:val="28"/>
        </w:rPr>
        <w:t>
      1) полное наименование аккредитованного органа;</w:t>
      </w:r>
    </w:p>
    <w:bookmarkEnd w:id="268"/>
    <w:p>
      <w:pPr>
        <w:spacing w:after="0"/>
        <w:ind w:left="0"/>
        <w:jc w:val="both"/>
      </w:pPr>
      <w:r>
        <w:rPr>
          <w:rFonts w:ascii="Times New Roman"/>
          <w:b w:val="false"/>
          <w:i w:val="false"/>
          <w:color w:val="000000"/>
          <w:sz w:val="28"/>
        </w:rPr>
        <w:t>______________________________________________________________</w:t>
      </w:r>
    </w:p>
    <w:bookmarkStart w:name="z1430" w:id="269"/>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End w:id="269"/>
    <w:p>
      <w:pPr>
        <w:spacing w:after="0"/>
        <w:ind w:left="0"/>
        <w:jc w:val="both"/>
      </w:pPr>
      <w:bookmarkStart w:name="z1431" w:id="270"/>
      <w:r>
        <w:rPr>
          <w:rFonts w:ascii="Times New Roman"/>
          <w:b w:val="false"/>
          <w:i w:val="false"/>
          <w:color w:val="000000"/>
          <w:sz w:val="28"/>
        </w:rPr>
        <w:t>
      3) номер и срок аттестата об аккредитации;</w:t>
      </w:r>
    </w:p>
    <w:bookmarkEnd w:id="27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32" w:id="271"/>
      <w:r>
        <w:rPr>
          <w:rFonts w:ascii="Times New Roman"/>
          <w:b w:val="false"/>
          <w:i w:val="false"/>
          <w:color w:val="000000"/>
          <w:sz w:val="28"/>
        </w:rPr>
        <w:t>
      4) юридический адрес аккредитованного органа;</w:t>
      </w:r>
    </w:p>
    <w:bookmarkEnd w:id="271"/>
    <w:p>
      <w:pPr>
        <w:spacing w:after="0"/>
        <w:ind w:left="0"/>
        <w:jc w:val="both"/>
      </w:pPr>
      <w:r>
        <w:rPr>
          <w:rFonts w:ascii="Times New Roman"/>
          <w:b w:val="false"/>
          <w:i w:val="false"/>
          <w:color w:val="000000"/>
          <w:sz w:val="28"/>
        </w:rPr>
        <w:t>______________________________________________________________</w:t>
      </w:r>
    </w:p>
    <w:bookmarkStart w:name="z1433" w:id="272"/>
    <w:p>
      <w:pPr>
        <w:spacing w:after="0"/>
        <w:ind w:left="0"/>
        <w:jc w:val="both"/>
      </w:pPr>
      <w:r>
        <w:rPr>
          <w:rFonts w:ascii="Times New Roman"/>
          <w:b w:val="false"/>
          <w:i w:val="false"/>
          <w:color w:val="000000"/>
          <w:sz w:val="28"/>
        </w:rPr>
        <w:t>
      5) телефон, факс; ______________________________________________</w:t>
      </w:r>
    </w:p>
    <w:bookmarkEnd w:id="272"/>
    <w:bookmarkStart w:name="z1434" w:id="273"/>
    <w:p>
      <w:pPr>
        <w:spacing w:after="0"/>
        <w:ind w:left="0"/>
        <w:jc w:val="both"/>
      </w:pPr>
      <w:r>
        <w:rPr>
          <w:rFonts w:ascii="Times New Roman"/>
          <w:b w:val="false"/>
          <w:i w:val="false"/>
          <w:color w:val="000000"/>
          <w:sz w:val="28"/>
        </w:rPr>
        <w:t>
      6) электронная почта; __________________________________________</w:t>
      </w:r>
    </w:p>
    <w:bookmarkEnd w:id="273"/>
    <w:p>
      <w:pPr>
        <w:spacing w:after="0"/>
        <w:ind w:left="0"/>
        <w:jc w:val="both"/>
      </w:pPr>
      <w:bookmarkStart w:name="z1435" w:id="274"/>
      <w:r>
        <w:rPr>
          <w:rFonts w:ascii="Times New Roman"/>
          <w:b w:val="false"/>
          <w:i w:val="false"/>
          <w:color w:val="000000"/>
          <w:sz w:val="28"/>
        </w:rPr>
        <w:t>
      7) Фамилия, имя, отчество (при его наличии) валидатора;</w:t>
      </w:r>
    </w:p>
    <w:bookmarkEnd w:id="27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36" w:id="275"/>
      <w:r>
        <w:rPr>
          <w:rFonts w:ascii="Times New Roman"/>
          <w:b w:val="false"/>
          <w:i w:val="false"/>
          <w:color w:val="000000"/>
          <w:sz w:val="28"/>
        </w:rPr>
        <w:t>
      8) Подтверждение выбросов парниковых газов в следующем объеме*:</w:t>
      </w:r>
    </w:p>
    <w:bookmarkEnd w:id="275"/>
    <w:p>
      <w:pPr>
        <w:spacing w:after="0"/>
        <w:ind w:left="0"/>
        <w:jc w:val="both"/>
      </w:pPr>
      <w:r>
        <w:rPr>
          <w:rFonts w:ascii="Times New Roman"/>
          <w:b w:val="false"/>
          <w:i w:val="false"/>
          <w:color w:val="000000"/>
          <w:sz w:val="28"/>
        </w:rPr>
        <w:t>____________________________________ тонн двуокиси углерода;</w:t>
      </w:r>
    </w:p>
    <w:p>
      <w:pPr>
        <w:spacing w:after="0"/>
        <w:ind w:left="0"/>
        <w:jc w:val="both"/>
      </w:pPr>
      <w:r>
        <w:rPr>
          <w:rFonts w:ascii="Times New Roman"/>
          <w:b w:val="false"/>
          <w:i w:val="false"/>
          <w:color w:val="000000"/>
          <w:sz w:val="28"/>
        </w:rPr>
        <w:t>____________________________________ тонн общих выбросов парниковых</w:t>
      </w:r>
    </w:p>
    <w:p>
      <w:pPr>
        <w:spacing w:after="0"/>
        <w:ind w:left="0"/>
        <w:jc w:val="both"/>
      </w:pPr>
      <w:r>
        <w:rPr>
          <w:rFonts w:ascii="Times New Roman"/>
          <w:b w:val="false"/>
          <w:i w:val="false"/>
          <w:color w:val="000000"/>
          <w:sz w:val="28"/>
        </w:rPr>
        <w:t>газов в эквиваленте двуокиси углерода;</w:t>
      </w:r>
    </w:p>
    <w:p>
      <w:pPr>
        <w:spacing w:after="0"/>
        <w:ind w:left="0"/>
        <w:jc w:val="both"/>
      </w:pPr>
      <w:bookmarkStart w:name="z1437" w:id="276"/>
      <w:r>
        <w:rPr>
          <w:rFonts w:ascii="Times New Roman"/>
          <w:b w:val="false"/>
          <w:i w:val="false"/>
          <w:color w:val="000000"/>
          <w:sz w:val="28"/>
        </w:rPr>
        <w:t>
      9) Подпись руководителя аккредитованного органа</w:t>
      </w:r>
    </w:p>
    <w:bookmarkEnd w:id="27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мониторинга</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квотируемой установки</w:t>
            </w:r>
          </w:p>
        </w:tc>
      </w:tr>
    </w:tbl>
    <w:bookmarkStart w:name="z1439" w:id="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План мониторинга выбросов парниковых газов квотируемой установки</w:t>
      </w:r>
      <w:r>
        <w:br/>
      </w:r>
      <w:r>
        <w:rPr>
          <w:rFonts w:ascii="Times New Roman"/>
          <w:b/>
          <w:i w:val="false"/>
          <w:color w:val="000000"/>
        </w:rPr>
        <w:t>(индекс 1-ПМ, периодичность: на период действия Национального плана,</w:t>
      </w:r>
      <w:r>
        <w:br/>
      </w:r>
      <w:r>
        <w:rPr>
          <w:rFonts w:ascii="Times New Roman"/>
          <w:b/>
          <w:i w:val="false"/>
          <w:color w:val="000000"/>
        </w:rPr>
        <w:t>утвержденного на соответствующий период)</w:t>
      </w:r>
    </w:p>
    <w:bookmarkEnd w:id="277"/>
    <w:bookmarkStart w:name="z1440" w:id="278"/>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"План мониторинга выбросов парниковых газов квотируемой установки" (далее – форма)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293 Кодекса.</w:t>
      </w:r>
    </w:p>
    <w:bookmarkEnd w:id="278"/>
    <w:bookmarkStart w:name="z1441" w:id="279"/>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293 Кодекса.</w:t>
      </w:r>
    </w:p>
    <w:bookmarkEnd w:id="279"/>
    <w:bookmarkStart w:name="z1442" w:id="280"/>
    <w:p>
      <w:pPr>
        <w:spacing w:after="0"/>
        <w:ind w:left="0"/>
        <w:jc w:val="both"/>
      </w:pPr>
      <w:r>
        <w:rPr>
          <w:rFonts w:ascii="Times New Roman"/>
          <w:b w:val="false"/>
          <w:i w:val="false"/>
          <w:color w:val="000000"/>
          <w:sz w:val="28"/>
        </w:rPr>
        <w:t>
      3. Форма заполняется следующим образом:</w:t>
      </w:r>
    </w:p>
    <w:bookmarkEnd w:id="280"/>
    <w:bookmarkStart w:name="z1443" w:id="281"/>
    <w:p>
      <w:pPr>
        <w:spacing w:after="0"/>
        <w:ind w:left="0"/>
        <w:jc w:val="both"/>
      </w:pPr>
      <w:r>
        <w:rPr>
          <w:rFonts w:ascii="Times New Roman"/>
          <w:b w:val="false"/>
          <w:i w:val="false"/>
          <w:color w:val="000000"/>
          <w:sz w:val="28"/>
        </w:rPr>
        <w:t>
      в разделе "Отчетный период" указывается период действия Национального плана, утвержденного на соответствующий период;</w:t>
      </w:r>
    </w:p>
    <w:bookmarkEnd w:id="281"/>
    <w:bookmarkStart w:name="z1444" w:id="282"/>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282"/>
    <w:bookmarkStart w:name="z1445" w:id="283"/>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283"/>
    <w:bookmarkStart w:name="z1446" w:id="284"/>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284"/>
    <w:bookmarkStart w:name="z1447" w:id="285"/>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285"/>
    <w:bookmarkStart w:name="z1448" w:id="286"/>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286"/>
    <w:bookmarkStart w:name="z1449" w:id="287"/>
    <w:p>
      <w:pPr>
        <w:spacing w:after="0"/>
        <w:ind w:left="0"/>
        <w:jc w:val="both"/>
      </w:pPr>
      <w:r>
        <w:rPr>
          <w:rFonts w:ascii="Times New Roman"/>
          <w:b w:val="false"/>
          <w:i w:val="false"/>
          <w:color w:val="000000"/>
          <w:sz w:val="28"/>
        </w:rPr>
        <w:t>
      в разделе 5 указывается основной вид деятельности субъекта квотирования по общему классификатору видов экономической деятельности;</w:t>
      </w:r>
    </w:p>
    <w:bookmarkEnd w:id="287"/>
    <w:bookmarkStart w:name="z1450" w:id="288"/>
    <w:p>
      <w:pPr>
        <w:spacing w:after="0"/>
        <w:ind w:left="0"/>
        <w:jc w:val="both"/>
      </w:pPr>
      <w:r>
        <w:rPr>
          <w:rFonts w:ascii="Times New Roman"/>
          <w:b w:val="false"/>
          <w:i w:val="false"/>
          <w:color w:val="000000"/>
          <w:sz w:val="28"/>
        </w:rPr>
        <w:t>
      в разделе 6 указываются данные руководителя субъекта квотирования (фамилия, имя, отчество – при его наличии);</w:t>
      </w:r>
    </w:p>
    <w:bookmarkEnd w:id="288"/>
    <w:bookmarkStart w:name="z1451" w:id="289"/>
    <w:p>
      <w:pPr>
        <w:spacing w:after="0"/>
        <w:ind w:left="0"/>
        <w:jc w:val="both"/>
      </w:pPr>
      <w:r>
        <w:rPr>
          <w:rFonts w:ascii="Times New Roman"/>
          <w:b w:val="false"/>
          <w:i w:val="false"/>
          <w:color w:val="000000"/>
          <w:sz w:val="28"/>
        </w:rPr>
        <w:t>
      в разделе 7 указываются указывается ответственное лицо по плану – фамилия, имя и отчество – при его наличии, и его контактные данные: служебный телефон, мобильный телефон, e-mail;</w:t>
      </w:r>
    </w:p>
    <w:bookmarkEnd w:id="289"/>
    <w:bookmarkStart w:name="z1452" w:id="290"/>
    <w:p>
      <w:pPr>
        <w:spacing w:after="0"/>
        <w:ind w:left="0"/>
        <w:jc w:val="both"/>
      </w:pPr>
      <w:r>
        <w:rPr>
          <w:rFonts w:ascii="Times New Roman"/>
          <w:b w:val="false"/>
          <w:i w:val="false"/>
          <w:color w:val="000000"/>
          <w:sz w:val="28"/>
        </w:rPr>
        <w:t>
      в разделе 8 указывается описание установки и деятельности, осуществляемой на установке и подлежащей мониторингу. Описание включает в себя наименование установки, общие выводы о деятельности, осуществляемой установкой, краткую характеристику каждого вида выполняемой деятельности, а также технические сооружения, используемые для каждого вида деятельности.</w:t>
      </w:r>
    </w:p>
    <w:bookmarkEnd w:id="290"/>
    <w:bookmarkStart w:name="z1453" w:id="291"/>
    <w:p>
      <w:pPr>
        <w:spacing w:after="0"/>
        <w:ind w:left="0"/>
        <w:jc w:val="both"/>
      </w:pPr>
      <w:r>
        <w:rPr>
          <w:rFonts w:ascii="Times New Roman"/>
          <w:b w:val="false"/>
          <w:i w:val="false"/>
          <w:color w:val="000000"/>
          <w:sz w:val="28"/>
        </w:rPr>
        <w:t>
      4. В разделе 9 указываются процессы, по которым будет осуществляться мониторинг парниковых газов по установке:</w:t>
      </w:r>
    </w:p>
    <w:bookmarkEnd w:id="291"/>
    <w:bookmarkStart w:name="z1454" w:id="292"/>
    <w:p>
      <w:pPr>
        <w:spacing w:after="0"/>
        <w:ind w:left="0"/>
        <w:jc w:val="both"/>
      </w:pPr>
      <w:r>
        <w:rPr>
          <w:rFonts w:ascii="Times New Roman"/>
          <w:b w:val="false"/>
          <w:i w:val="false"/>
          <w:color w:val="000000"/>
          <w:sz w:val="28"/>
        </w:rPr>
        <w:t>
      в графе 1 "Код строки" указывается код строки;</w:t>
      </w:r>
    </w:p>
    <w:bookmarkEnd w:id="292"/>
    <w:bookmarkStart w:name="z1455" w:id="293"/>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93"/>
    <w:bookmarkStart w:name="z1456" w:id="294"/>
    <w:p>
      <w:pPr>
        <w:spacing w:after="0"/>
        <w:ind w:left="0"/>
        <w:jc w:val="both"/>
      </w:pPr>
      <w:r>
        <w:rPr>
          <w:rFonts w:ascii="Times New Roman"/>
          <w:b w:val="false"/>
          <w:i w:val="false"/>
          <w:color w:val="000000"/>
          <w:sz w:val="28"/>
        </w:rPr>
        <w:t>
      в графе 3 "Вид деятельности по общему классификатору видов экономической деятельности" указывается вид деятельности установки по общему классификатору видов экономической деятельности;</w:t>
      </w:r>
    </w:p>
    <w:bookmarkEnd w:id="294"/>
    <w:bookmarkStart w:name="z1457" w:id="295"/>
    <w:p>
      <w:pPr>
        <w:spacing w:after="0"/>
        <w:ind w:left="0"/>
        <w:jc w:val="both"/>
      </w:pPr>
      <w:r>
        <w:rPr>
          <w:rFonts w:ascii="Times New Roman"/>
          <w:b w:val="false"/>
          <w:i w:val="false"/>
          <w:color w:val="000000"/>
          <w:sz w:val="28"/>
        </w:rPr>
        <w:t>
      в графе 4 "Географическое месторасположение по общему классификатору административно-территориальных объектов" указывается географическое установки по общему классификатору административно-территориальных объектов;</w:t>
      </w:r>
    </w:p>
    <w:bookmarkEnd w:id="295"/>
    <w:bookmarkStart w:name="z1458" w:id="296"/>
    <w:p>
      <w:pPr>
        <w:spacing w:after="0"/>
        <w:ind w:left="0"/>
        <w:jc w:val="both"/>
      </w:pPr>
      <w:r>
        <w:rPr>
          <w:rFonts w:ascii="Times New Roman"/>
          <w:b w:val="false"/>
          <w:i w:val="false"/>
          <w:color w:val="000000"/>
          <w:sz w:val="28"/>
        </w:rPr>
        <w:t>
      в графе 5 "Вид используемого топлива или сырья,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bookmarkEnd w:id="296"/>
    <w:bookmarkStart w:name="z1459" w:id="297"/>
    <w:p>
      <w:pPr>
        <w:spacing w:after="0"/>
        <w:ind w:left="0"/>
        <w:jc w:val="both"/>
      </w:pPr>
      <w:r>
        <w:rPr>
          <w:rFonts w:ascii="Times New Roman"/>
          <w:b w:val="false"/>
          <w:i w:val="false"/>
          <w:color w:val="000000"/>
          <w:sz w:val="28"/>
        </w:rPr>
        <w:t>
      5. В разделе 10 указываются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297"/>
    <w:bookmarkStart w:name="z1460" w:id="298"/>
    <w:p>
      <w:pPr>
        <w:spacing w:after="0"/>
        <w:ind w:left="0"/>
        <w:jc w:val="both"/>
      </w:pPr>
      <w:r>
        <w:rPr>
          <w:rFonts w:ascii="Times New Roman"/>
          <w:b w:val="false"/>
          <w:i w:val="false"/>
          <w:color w:val="000000"/>
          <w:sz w:val="28"/>
        </w:rPr>
        <w:t>
      в графе 1 "Код строки" указывается код строки;</w:t>
      </w:r>
    </w:p>
    <w:bookmarkEnd w:id="298"/>
    <w:bookmarkStart w:name="z1461" w:id="299"/>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99"/>
    <w:bookmarkStart w:name="z1462" w:id="300"/>
    <w:p>
      <w:pPr>
        <w:spacing w:after="0"/>
        <w:ind w:left="0"/>
        <w:jc w:val="both"/>
      </w:pPr>
      <w:r>
        <w:rPr>
          <w:rFonts w:ascii="Times New Roman"/>
          <w:b w:val="false"/>
          <w:i w:val="false"/>
          <w:color w:val="000000"/>
          <w:sz w:val="28"/>
        </w:rPr>
        <w:t>
      в графе 3 "Наименование источника" указывается полное наименование, который является причиной выбросов парниковых газов;</w:t>
      </w:r>
    </w:p>
    <w:bookmarkEnd w:id="300"/>
    <w:bookmarkStart w:name="z1463" w:id="301"/>
    <w:p>
      <w:pPr>
        <w:spacing w:after="0"/>
        <w:ind w:left="0"/>
        <w:jc w:val="both"/>
      </w:pPr>
      <w:r>
        <w:rPr>
          <w:rFonts w:ascii="Times New Roman"/>
          <w:b w:val="false"/>
          <w:i w:val="false"/>
          <w:color w:val="000000"/>
          <w:sz w:val="28"/>
        </w:rPr>
        <w:t>
      в графе 4 "Характеристика используемой технологии" указываются характеристики используемой технологии, описывающие технологические процессы источников выбросов парниковых газов;</w:t>
      </w:r>
    </w:p>
    <w:bookmarkEnd w:id="301"/>
    <w:bookmarkStart w:name="z1464" w:id="302"/>
    <w:p>
      <w:pPr>
        <w:spacing w:after="0"/>
        <w:ind w:left="0"/>
        <w:jc w:val="both"/>
      </w:pPr>
      <w:r>
        <w:rPr>
          <w:rFonts w:ascii="Times New Roman"/>
          <w:b w:val="false"/>
          <w:i w:val="false"/>
          <w:color w:val="000000"/>
          <w:sz w:val="28"/>
        </w:rPr>
        <w:t>
      в графе 5 "Установленная мощность (единицы измерения) (при наличии)" указывается установленная мощность источника в единицах измерения, в случае наличия мощности;</w:t>
      </w:r>
    </w:p>
    <w:bookmarkEnd w:id="302"/>
    <w:bookmarkStart w:name="z1465" w:id="303"/>
    <w:p>
      <w:pPr>
        <w:spacing w:after="0"/>
        <w:ind w:left="0"/>
        <w:jc w:val="both"/>
      </w:pPr>
      <w:r>
        <w:rPr>
          <w:rFonts w:ascii="Times New Roman"/>
          <w:b w:val="false"/>
          <w:i w:val="false"/>
          <w:color w:val="000000"/>
          <w:sz w:val="28"/>
        </w:rPr>
        <w:t>
      в графе 6 "Время работы" указывается количество часов работы источника выбросов парниковых газов в год;</w:t>
      </w:r>
    </w:p>
    <w:bookmarkEnd w:id="303"/>
    <w:bookmarkStart w:name="z1466" w:id="304"/>
    <w:p>
      <w:pPr>
        <w:spacing w:after="0"/>
        <w:ind w:left="0"/>
        <w:jc w:val="both"/>
      </w:pPr>
      <w:r>
        <w:rPr>
          <w:rFonts w:ascii="Times New Roman"/>
          <w:b w:val="false"/>
          <w:i w:val="false"/>
          <w:color w:val="000000"/>
          <w:sz w:val="28"/>
        </w:rPr>
        <w:t>
      Если компания использует время для расчета потребления топлива, то это должно указываться в пункте 13</w:t>
      </w:r>
    </w:p>
    <w:bookmarkEnd w:id="304"/>
    <w:bookmarkStart w:name="z1467" w:id="305"/>
    <w:p>
      <w:pPr>
        <w:spacing w:after="0"/>
        <w:ind w:left="0"/>
        <w:jc w:val="both"/>
      </w:pPr>
      <w:r>
        <w:rPr>
          <w:rFonts w:ascii="Times New Roman"/>
          <w:b w:val="false"/>
          <w:i w:val="false"/>
          <w:color w:val="000000"/>
          <w:sz w:val="28"/>
        </w:rPr>
        <w:t>
      6. В разделе 11 указывается описание метода, который будет использован для мониторинга выбросов парниковых газов:</w:t>
      </w:r>
    </w:p>
    <w:bookmarkEnd w:id="305"/>
    <w:bookmarkStart w:name="z1468" w:id="306"/>
    <w:p>
      <w:pPr>
        <w:spacing w:after="0"/>
        <w:ind w:left="0"/>
        <w:jc w:val="both"/>
      </w:pPr>
      <w:r>
        <w:rPr>
          <w:rFonts w:ascii="Times New Roman"/>
          <w:b w:val="false"/>
          <w:i w:val="false"/>
          <w:color w:val="000000"/>
          <w:sz w:val="28"/>
        </w:rPr>
        <w:t>
      в графе 1 "Код строки" указывается код строки;</w:t>
      </w:r>
    </w:p>
    <w:bookmarkEnd w:id="306"/>
    <w:bookmarkStart w:name="z1469" w:id="30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07"/>
    <w:bookmarkStart w:name="z1470" w:id="308"/>
    <w:p>
      <w:pPr>
        <w:spacing w:after="0"/>
        <w:ind w:left="0"/>
        <w:jc w:val="both"/>
      </w:pPr>
      <w:r>
        <w:rPr>
          <w:rFonts w:ascii="Times New Roman"/>
          <w:b w:val="false"/>
          <w:i w:val="false"/>
          <w:color w:val="000000"/>
          <w:sz w:val="28"/>
        </w:rPr>
        <w:t>
      в графе 3 "Наименование производственного процесса" указывается полное наименование производственного процесса, который является причиной выброса парниковых газов;</w:t>
      </w:r>
    </w:p>
    <w:bookmarkEnd w:id="308"/>
    <w:bookmarkStart w:name="z1471" w:id="309"/>
    <w:p>
      <w:pPr>
        <w:spacing w:after="0"/>
        <w:ind w:left="0"/>
        <w:jc w:val="both"/>
      </w:pPr>
      <w:r>
        <w:rPr>
          <w:rFonts w:ascii="Times New Roman"/>
          <w:b w:val="false"/>
          <w:i w:val="false"/>
          <w:color w:val="000000"/>
          <w:sz w:val="28"/>
        </w:rPr>
        <w:t>
      в графе 4 "Наименование топлива или сырья" указывается наименование топлива или сырья, при использовании которого происходят выбросы парниковых газов;</w:t>
      </w:r>
    </w:p>
    <w:bookmarkEnd w:id="309"/>
    <w:bookmarkStart w:name="z1472" w:id="310"/>
    <w:p>
      <w:pPr>
        <w:spacing w:after="0"/>
        <w:ind w:left="0"/>
        <w:jc w:val="both"/>
      </w:pPr>
      <w:r>
        <w:rPr>
          <w:rFonts w:ascii="Times New Roman"/>
          <w:b w:val="false"/>
          <w:i w:val="false"/>
          <w:color w:val="000000"/>
          <w:sz w:val="28"/>
        </w:rPr>
        <w:t>
      в графе 5 "Уровень коэффициентов выбросов парниковых газов" указывается планируемый уровень методики по каждому источнику, согласно которому рассчитываются коэффициенты выбросов парниковых газов.</w:t>
      </w:r>
    </w:p>
    <w:bookmarkEnd w:id="310"/>
    <w:bookmarkStart w:name="z1473" w:id="311"/>
    <w:p>
      <w:pPr>
        <w:spacing w:after="0"/>
        <w:ind w:left="0"/>
        <w:jc w:val="both"/>
      </w:pPr>
      <w:r>
        <w:rPr>
          <w:rFonts w:ascii="Times New Roman"/>
          <w:b w:val="false"/>
          <w:i w:val="false"/>
          <w:color w:val="000000"/>
          <w:sz w:val="28"/>
        </w:rPr>
        <w:t>
      В графе 6 "Источник данных о количестве потребляемого топлива или сырья" указываются источники данных о количестве потребляемого топлива или сырья, используемых для расчетов эмиссий. Если количество топлива также получается расчетным способом, например, по количеству отработанного времени источником потребления, указать порядок расчета;</w:t>
      </w:r>
    </w:p>
    <w:bookmarkEnd w:id="311"/>
    <w:bookmarkStart w:name="z1474" w:id="312"/>
    <w:p>
      <w:pPr>
        <w:spacing w:after="0"/>
        <w:ind w:left="0"/>
        <w:jc w:val="both"/>
      </w:pPr>
      <w:r>
        <w:rPr>
          <w:rFonts w:ascii="Times New Roman"/>
          <w:b w:val="false"/>
          <w:i w:val="false"/>
          <w:color w:val="000000"/>
          <w:sz w:val="28"/>
        </w:rPr>
        <w:t>
      в графе 7 "Источник данных для расчета коэффициента низшей теплотворной способности" указываются данные, которые использованы для расчета коэффициента низшей теплоты сгорания и источники информации для расчетов, например, "расчет по составу топлива согласно паспортам топлива от поставщика";</w:t>
      </w:r>
    </w:p>
    <w:bookmarkEnd w:id="312"/>
    <w:bookmarkStart w:name="z1475" w:id="313"/>
    <w:p>
      <w:pPr>
        <w:spacing w:after="0"/>
        <w:ind w:left="0"/>
        <w:jc w:val="both"/>
      </w:pPr>
      <w:r>
        <w:rPr>
          <w:rFonts w:ascii="Times New Roman"/>
          <w:b w:val="false"/>
          <w:i w:val="false"/>
          <w:color w:val="000000"/>
          <w:sz w:val="28"/>
        </w:rPr>
        <w:t>
      в графе 8 "Источник данных для расчета коэффициента преобразования (в случае промышленных процессов)" указывается источник непосредственно самого коэффициента преобразования сырья либо источник данных для расчета такого коэффициента;</w:t>
      </w:r>
    </w:p>
    <w:bookmarkEnd w:id="313"/>
    <w:bookmarkStart w:name="z1476" w:id="314"/>
    <w:p>
      <w:pPr>
        <w:spacing w:after="0"/>
        <w:ind w:left="0"/>
        <w:jc w:val="both"/>
      </w:pPr>
      <w:r>
        <w:rPr>
          <w:rFonts w:ascii="Times New Roman"/>
          <w:b w:val="false"/>
          <w:i w:val="false"/>
          <w:color w:val="000000"/>
          <w:sz w:val="28"/>
        </w:rPr>
        <w:t>
      в графе 9 "Источник данных для расчета коэффициента содержания углерода" указываются данные, которые использованы для расчета коэффициента содержания углерода топливе, например, лабораторные данные о составе топлива или паспорт топлива от поставщика;</w:t>
      </w:r>
    </w:p>
    <w:bookmarkEnd w:id="314"/>
    <w:bookmarkStart w:name="z1477" w:id="315"/>
    <w:p>
      <w:pPr>
        <w:spacing w:after="0"/>
        <w:ind w:left="0"/>
        <w:jc w:val="both"/>
      </w:pPr>
      <w:r>
        <w:rPr>
          <w:rFonts w:ascii="Times New Roman"/>
          <w:b w:val="false"/>
          <w:i w:val="false"/>
          <w:color w:val="000000"/>
          <w:sz w:val="28"/>
        </w:rPr>
        <w:t>
      в разделе 11. указывается описание метода на основе измерения;</w:t>
      </w:r>
    </w:p>
    <w:bookmarkEnd w:id="315"/>
    <w:bookmarkStart w:name="z1478" w:id="316"/>
    <w:p>
      <w:pPr>
        <w:spacing w:after="0"/>
        <w:ind w:left="0"/>
        <w:jc w:val="both"/>
      </w:pPr>
      <w:r>
        <w:rPr>
          <w:rFonts w:ascii="Times New Roman"/>
          <w:b w:val="false"/>
          <w:i w:val="false"/>
          <w:color w:val="000000"/>
          <w:sz w:val="28"/>
        </w:rPr>
        <w:t>
      в графе 1 "Код строки" указывается код строки;</w:t>
      </w:r>
    </w:p>
    <w:bookmarkEnd w:id="316"/>
    <w:bookmarkStart w:name="z1479" w:id="317"/>
    <w:p>
      <w:pPr>
        <w:spacing w:after="0"/>
        <w:ind w:left="0"/>
        <w:jc w:val="both"/>
      </w:pPr>
      <w:r>
        <w:rPr>
          <w:rFonts w:ascii="Times New Roman"/>
          <w:b w:val="false"/>
          <w:i w:val="false"/>
          <w:color w:val="000000"/>
          <w:sz w:val="28"/>
        </w:rPr>
        <w:t>
      в графе 2 "Вид топлива, сырья или продукции" указывается вид топлива, сырья или продукции;</w:t>
      </w:r>
    </w:p>
    <w:bookmarkEnd w:id="317"/>
    <w:bookmarkStart w:name="z1480" w:id="318"/>
    <w:p>
      <w:pPr>
        <w:spacing w:after="0"/>
        <w:ind w:left="0"/>
        <w:jc w:val="both"/>
      </w:pPr>
      <w:r>
        <w:rPr>
          <w:rFonts w:ascii="Times New Roman"/>
          <w:b w:val="false"/>
          <w:i w:val="false"/>
          <w:color w:val="000000"/>
          <w:sz w:val="28"/>
        </w:rPr>
        <w:t>
      в графе 3 "Точка отбора проб" указывается точка отбора проб;</w:t>
      </w:r>
    </w:p>
    <w:bookmarkEnd w:id="318"/>
    <w:bookmarkStart w:name="z1481" w:id="319"/>
    <w:p>
      <w:pPr>
        <w:spacing w:after="0"/>
        <w:ind w:left="0"/>
        <w:jc w:val="both"/>
      </w:pPr>
      <w:r>
        <w:rPr>
          <w:rFonts w:ascii="Times New Roman"/>
          <w:b w:val="false"/>
          <w:i w:val="false"/>
          <w:color w:val="000000"/>
          <w:sz w:val="28"/>
        </w:rPr>
        <w:t>
      в графе 4 "Параметр отбора проб" указывается параметр отбора проб;</w:t>
      </w:r>
    </w:p>
    <w:bookmarkEnd w:id="319"/>
    <w:bookmarkStart w:name="z1482" w:id="320"/>
    <w:p>
      <w:pPr>
        <w:spacing w:after="0"/>
        <w:ind w:left="0"/>
        <w:jc w:val="both"/>
      </w:pPr>
      <w:r>
        <w:rPr>
          <w:rFonts w:ascii="Times New Roman"/>
          <w:b w:val="false"/>
          <w:i w:val="false"/>
          <w:color w:val="000000"/>
          <w:sz w:val="28"/>
        </w:rPr>
        <w:t>
      в графе 5 "Метод отбора проб (краткое описание метода)" указывается метод отбора проб со ссылкой на методику и дается краткое описание метода;</w:t>
      </w:r>
    </w:p>
    <w:bookmarkEnd w:id="320"/>
    <w:bookmarkStart w:name="z1483" w:id="321"/>
    <w:p>
      <w:pPr>
        <w:spacing w:after="0"/>
        <w:ind w:left="0"/>
        <w:jc w:val="both"/>
      </w:pPr>
      <w:r>
        <w:rPr>
          <w:rFonts w:ascii="Times New Roman"/>
          <w:b w:val="false"/>
          <w:i w:val="false"/>
          <w:color w:val="000000"/>
          <w:sz w:val="28"/>
        </w:rPr>
        <w:t>
      в графе 6 "Периодичность отбора проб" указывается периодичность отбора проб;</w:t>
      </w:r>
    </w:p>
    <w:bookmarkEnd w:id="321"/>
    <w:bookmarkStart w:name="z1484" w:id="322"/>
    <w:p>
      <w:pPr>
        <w:spacing w:after="0"/>
        <w:ind w:left="0"/>
        <w:jc w:val="both"/>
      </w:pPr>
      <w:r>
        <w:rPr>
          <w:rFonts w:ascii="Times New Roman"/>
          <w:b w:val="false"/>
          <w:i w:val="false"/>
          <w:color w:val="000000"/>
          <w:sz w:val="28"/>
        </w:rPr>
        <w:t>
      в графе 7 "Периодичность передачи данных для расчетов выбросов парниковых газов" указывается периодичность передачи данных для расчетов выбросов парниковых газов.</w:t>
      </w:r>
    </w:p>
    <w:bookmarkEnd w:id="322"/>
    <w:bookmarkStart w:name="z1485" w:id="323"/>
    <w:p>
      <w:pPr>
        <w:spacing w:after="0"/>
        <w:ind w:left="0"/>
        <w:jc w:val="both"/>
      </w:pPr>
      <w:r>
        <w:rPr>
          <w:rFonts w:ascii="Times New Roman"/>
          <w:b w:val="false"/>
          <w:i w:val="false"/>
          <w:color w:val="000000"/>
          <w:sz w:val="28"/>
        </w:rPr>
        <w:t>
      Также указывается наименование аккредитованной лаборатории, которая проводит отбор проб. Копию свидетельства об аккредитации требуется приложить к Плану отдельным документом.</w:t>
      </w:r>
    </w:p>
    <w:bookmarkEnd w:id="323"/>
    <w:bookmarkStart w:name="z1486" w:id="324"/>
    <w:p>
      <w:pPr>
        <w:spacing w:after="0"/>
        <w:ind w:left="0"/>
        <w:jc w:val="both"/>
      </w:pPr>
      <w:r>
        <w:rPr>
          <w:rFonts w:ascii="Times New Roman"/>
          <w:b w:val="false"/>
          <w:i w:val="false"/>
          <w:color w:val="000000"/>
          <w:sz w:val="28"/>
        </w:rPr>
        <w:t>
      В разделе 11 указывается описание измерительных приборов для определения данных вида топлива, сырья или продукции, в случае их наличия:</w:t>
      </w:r>
    </w:p>
    <w:bookmarkEnd w:id="324"/>
    <w:bookmarkStart w:name="z1487" w:id="325"/>
    <w:p>
      <w:pPr>
        <w:spacing w:after="0"/>
        <w:ind w:left="0"/>
        <w:jc w:val="both"/>
      </w:pPr>
      <w:r>
        <w:rPr>
          <w:rFonts w:ascii="Times New Roman"/>
          <w:b w:val="false"/>
          <w:i w:val="false"/>
          <w:color w:val="000000"/>
          <w:sz w:val="28"/>
        </w:rPr>
        <w:t>
      в графе 1 "Код строки" указывается код строки;</w:t>
      </w:r>
    </w:p>
    <w:bookmarkEnd w:id="325"/>
    <w:bookmarkStart w:name="z1488" w:id="326"/>
    <w:p>
      <w:pPr>
        <w:spacing w:after="0"/>
        <w:ind w:left="0"/>
        <w:jc w:val="both"/>
      </w:pPr>
      <w:r>
        <w:rPr>
          <w:rFonts w:ascii="Times New Roman"/>
          <w:b w:val="false"/>
          <w:i w:val="false"/>
          <w:color w:val="000000"/>
          <w:sz w:val="28"/>
        </w:rPr>
        <w:t>
      в графе 2 "Наименование измерительного прибора" указывается наименование измерительного прибора;</w:t>
      </w:r>
    </w:p>
    <w:bookmarkEnd w:id="326"/>
    <w:bookmarkStart w:name="z1489" w:id="327"/>
    <w:p>
      <w:pPr>
        <w:spacing w:after="0"/>
        <w:ind w:left="0"/>
        <w:jc w:val="both"/>
      </w:pPr>
      <w:r>
        <w:rPr>
          <w:rFonts w:ascii="Times New Roman"/>
          <w:b w:val="false"/>
          <w:i w:val="false"/>
          <w:color w:val="000000"/>
          <w:sz w:val="28"/>
        </w:rPr>
        <w:t>
      в графе 3 "Расположение" указывается расположение измерительного прибора в установке и его определение в схеме технологического процесса. Все используемые инструменты четко идентифицируются с помощью уникального идентификатора (например, серийный номер инструмента). Замена инструментов (например, необходимая вследствие повреждения) не будет означать существенного изменения плана мониторинга. Уникальный идентификатор документально фиксируется отдельно от плана мониторинга;</w:t>
      </w:r>
    </w:p>
    <w:bookmarkEnd w:id="327"/>
    <w:bookmarkStart w:name="z1490" w:id="328"/>
    <w:p>
      <w:pPr>
        <w:spacing w:after="0"/>
        <w:ind w:left="0"/>
        <w:jc w:val="both"/>
      </w:pPr>
      <w:r>
        <w:rPr>
          <w:rFonts w:ascii="Times New Roman"/>
          <w:b w:val="false"/>
          <w:i w:val="false"/>
          <w:color w:val="000000"/>
          <w:sz w:val="28"/>
        </w:rPr>
        <w:t>
      графа "Диапазон измерений" разделяется на графы 4, 5 и 6. В графе 4 указываются единицы измерения измерительного прибора, в графе 5 указывается нижний предел измерения прибора, в графе 6 указывается верхний предел измерения прибора;</w:t>
      </w:r>
    </w:p>
    <w:bookmarkEnd w:id="328"/>
    <w:bookmarkStart w:name="z1491" w:id="329"/>
    <w:p>
      <w:pPr>
        <w:spacing w:after="0"/>
        <w:ind w:left="0"/>
        <w:jc w:val="both"/>
      </w:pPr>
      <w:r>
        <w:rPr>
          <w:rFonts w:ascii="Times New Roman"/>
          <w:b w:val="false"/>
          <w:i w:val="false"/>
          <w:color w:val="000000"/>
          <w:sz w:val="28"/>
        </w:rPr>
        <w:t>
      в графе 7 "Указанная неопределенность (+/- %)" указывается рабочая неопределенность в процентах, согласно указаниям спецификации производителя.</w:t>
      </w:r>
    </w:p>
    <w:bookmarkEnd w:id="329"/>
    <w:bookmarkStart w:name="z1492" w:id="330"/>
    <w:p>
      <w:pPr>
        <w:spacing w:after="0"/>
        <w:ind w:left="0"/>
        <w:jc w:val="both"/>
      </w:pPr>
      <w:r>
        <w:rPr>
          <w:rFonts w:ascii="Times New Roman"/>
          <w:b w:val="false"/>
          <w:i w:val="false"/>
          <w:color w:val="000000"/>
          <w:sz w:val="28"/>
        </w:rPr>
        <w:t>
      7. В разделе 12 указываются изменения, планируемые по источникам выбросов парниковых газов. Данный пункт заполняется в случае наличия планируемых изменений в источниках выбросов парниковых газов:</w:t>
      </w:r>
    </w:p>
    <w:bookmarkEnd w:id="330"/>
    <w:bookmarkStart w:name="z1493" w:id="331"/>
    <w:p>
      <w:pPr>
        <w:spacing w:after="0"/>
        <w:ind w:left="0"/>
        <w:jc w:val="both"/>
      </w:pPr>
      <w:r>
        <w:rPr>
          <w:rFonts w:ascii="Times New Roman"/>
          <w:b w:val="false"/>
          <w:i w:val="false"/>
          <w:color w:val="000000"/>
          <w:sz w:val="28"/>
        </w:rPr>
        <w:t>
      в графе 1 "Код строки" указывается код строки;</w:t>
      </w:r>
    </w:p>
    <w:bookmarkEnd w:id="331"/>
    <w:bookmarkStart w:name="z1494" w:id="332"/>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32"/>
    <w:bookmarkStart w:name="z1495" w:id="333"/>
    <w:p>
      <w:pPr>
        <w:spacing w:after="0"/>
        <w:ind w:left="0"/>
        <w:jc w:val="both"/>
      </w:pPr>
      <w:r>
        <w:rPr>
          <w:rFonts w:ascii="Times New Roman"/>
          <w:b w:val="false"/>
          <w:i w:val="false"/>
          <w:color w:val="000000"/>
          <w:sz w:val="28"/>
        </w:rPr>
        <w:t>
      в графе 3 "Наименование источника" указывается полное наименование источника, который является причиной выброса парниковых газов;</w:t>
      </w:r>
    </w:p>
    <w:bookmarkEnd w:id="333"/>
    <w:bookmarkStart w:name="z1496" w:id="334"/>
    <w:p>
      <w:pPr>
        <w:spacing w:after="0"/>
        <w:ind w:left="0"/>
        <w:jc w:val="both"/>
      </w:pPr>
      <w:r>
        <w:rPr>
          <w:rFonts w:ascii="Times New Roman"/>
          <w:b w:val="false"/>
          <w:i w:val="false"/>
          <w:color w:val="000000"/>
          <w:sz w:val="28"/>
        </w:rPr>
        <w:t>
      в графе 4 "Планируемые изменения" указываются планируемые изменения по источникам;</w:t>
      </w:r>
    </w:p>
    <w:bookmarkEnd w:id="334"/>
    <w:bookmarkStart w:name="z1497" w:id="335"/>
    <w:p>
      <w:pPr>
        <w:spacing w:after="0"/>
        <w:ind w:left="0"/>
        <w:jc w:val="both"/>
      </w:pPr>
      <w:r>
        <w:rPr>
          <w:rFonts w:ascii="Times New Roman"/>
          <w:b w:val="false"/>
          <w:i w:val="false"/>
          <w:color w:val="000000"/>
          <w:sz w:val="28"/>
        </w:rPr>
        <w:t>
      в графе 5 "Год изменения" указывается год планируемого изменения.</w:t>
      </w:r>
    </w:p>
    <w:bookmarkEnd w:id="335"/>
    <w:bookmarkStart w:name="z1498" w:id="336"/>
    <w:p>
      <w:pPr>
        <w:spacing w:after="0"/>
        <w:ind w:left="0"/>
        <w:jc w:val="both"/>
      </w:pPr>
      <w:r>
        <w:rPr>
          <w:rFonts w:ascii="Times New Roman"/>
          <w:b w:val="false"/>
          <w:i w:val="false"/>
          <w:color w:val="000000"/>
          <w:sz w:val="28"/>
        </w:rPr>
        <w:t>
      8. В разделе 13 указывается описание процедур по сбору и обработке данных с указанием периодичности, обеспечению контроля качества. Данные указываются в произвольной форме.</w:t>
      </w:r>
    </w:p>
    <w:bookmarkEnd w:id="336"/>
    <w:bookmarkStart w:name="z1499" w:id="337"/>
    <w:p>
      <w:pPr>
        <w:spacing w:after="0"/>
        <w:ind w:left="0"/>
        <w:jc w:val="both"/>
      </w:pPr>
      <w:r>
        <w:rPr>
          <w:rFonts w:ascii="Times New Roman"/>
          <w:b w:val="false"/>
          <w:i w:val="false"/>
          <w:color w:val="000000"/>
          <w:sz w:val="28"/>
        </w:rPr>
        <w:t>
      9. В разделе 14 указываются расчеты, обосновывающие получение объема квот на выбросы парниковых газов.</w:t>
      </w:r>
    </w:p>
    <w:bookmarkEnd w:id="337"/>
    <w:bookmarkStart w:name="z1500" w:id="338"/>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338"/>
    <w:bookmarkStart w:name="z1501" w:id="339"/>
    <w:p>
      <w:pPr>
        <w:spacing w:after="0"/>
        <w:ind w:left="0"/>
        <w:jc w:val="both"/>
      </w:pPr>
      <w:r>
        <w:rPr>
          <w:rFonts w:ascii="Times New Roman"/>
          <w:b w:val="false"/>
          <w:i w:val="false"/>
          <w:color w:val="000000"/>
          <w:sz w:val="28"/>
        </w:rPr>
        <w:t>
      10. В разделе 15 указывается Фамилия, имя, отчество (при его наличии) лиц, ответственных за мониторинг и отчетность на уровне установки, с указанием определенных этапов мониторинга. Данные указываются в произвольной форме.</w:t>
      </w:r>
    </w:p>
    <w:bookmarkEnd w:id="339"/>
    <w:bookmarkStart w:name="z1502" w:id="340"/>
    <w:p>
      <w:pPr>
        <w:spacing w:after="0"/>
        <w:ind w:left="0"/>
        <w:jc w:val="both"/>
      </w:pPr>
      <w:r>
        <w:rPr>
          <w:rFonts w:ascii="Times New Roman"/>
          <w:b w:val="false"/>
          <w:i w:val="false"/>
          <w:color w:val="000000"/>
          <w:sz w:val="28"/>
        </w:rPr>
        <w:t>
      11. В разделе 16 указывается подпись руководителя субъекта квотирования, фамилия, имя, отчество (при его наличии).</w:t>
      </w:r>
    </w:p>
    <w:bookmarkEnd w:id="340"/>
    <w:bookmarkStart w:name="z1503" w:id="341"/>
    <w:p>
      <w:pPr>
        <w:spacing w:after="0"/>
        <w:ind w:left="0"/>
        <w:jc w:val="both"/>
      </w:pPr>
      <w:r>
        <w:rPr>
          <w:rFonts w:ascii="Times New Roman"/>
          <w:b w:val="false"/>
          <w:i w:val="false"/>
          <w:color w:val="000000"/>
          <w:sz w:val="28"/>
        </w:rPr>
        <w:t>
      12. В разделе 17 указывается подтверждение Плана аккредитованным органом:</w:t>
      </w:r>
    </w:p>
    <w:bookmarkEnd w:id="341"/>
    <w:bookmarkStart w:name="z1504" w:id="342"/>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w:t>
      </w:r>
    </w:p>
    <w:bookmarkEnd w:id="342"/>
    <w:bookmarkStart w:name="z1505" w:id="343"/>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343"/>
    <w:bookmarkStart w:name="z1506" w:id="344"/>
    <w:p>
      <w:pPr>
        <w:spacing w:after="0"/>
        <w:ind w:left="0"/>
        <w:jc w:val="both"/>
      </w:pPr>
      <w:r>
        <w:rPr>
          <w:rFonts w:ascii="Times New Roman"/>
          <w:b w:val="false"/>
          <w:i w:val="false"/>
          <w:color w:val="000000"/>
          <w:sz w:val="28"/>
        </w:rPr>
        <w:t>
      в подпункте 3) указывается номер и срок аттестата об аккредитации;</w:t>
      </w:r>
    </w:p>
    <w:bookmarkEnd w:id="344"/>
    <w:bookmarkStart w:name="z1507" w:id="345"/>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w:t>
      </w:r>
    </w:p>
    <w:bookmarkEnd w:id="345"/>
    <w:bookmarkStart w:name="z1508" w:id="346"/>
    <w:p>
      <w:pPr>
        <w:spacing w:after="0"/>
        <w:ind w:left="0"/>
        <w:jc w:val="both"/>
      </w:pPr>
      <w:r>
        <w:rPr>
          <w:rFonts w:ascii="Times New Roman"/>
          <w:b w:val="false"/>
          <w:i w:val="false"/>
          <w:color w:val="000000"/>
          <w:sz w:val="28"/>
        </w:rPr>
        <w:t>
      в подпункте 5) указывается номер телефона, факса лица, ответственного за валидацию;</w:t>
      </w:r>
    </w:p>
    <w:bookmarkEnd w:id="346"/>
    <w:bookmarkStart w:name="z1509" w:id="347"/>
    <w:p>
      <w:pPr>
        <w:spacing w:after="0"/>
        <w:ind w:left="0"/>
        <w:jc w:val="both"/>
      </w:pPr>
      <w:r>
        <w:rPr>
          <w:rFonts w:ascii="Times New Roman"/>
          <w:b w:val="false"/>
          <w:i w:val="false"/>
          <w:color w:val="000000"/>
          <w:sz w:val="28"/>
        </w:rPr>
        <w:t>
      в подпункте 6) указывается электронная почта лица, ответственного за валидацию;</w:t>
      </w:r>
    </w:p>
    <w:bookmarkEnd w:id="347"/>
    <w:bookmarkStart w:name="z1510" w:id="348"/>
    <w:p>
      <w:pPr>
        <w:spacing w:after="0"/>
        <w:ind w:left="0"/>
        <w:jc w:val="both"/>
      </w:pPr>
      <w:r>
        <w:rPr>
          <w:rFonts w:ascii="Times New Roman"/>
          <w:b w:val="false"/>
          <w:i w:val="false"/>
          <w:color w:val="000000"/>
          <w:sz w:val="28"/>
        </w:rPr>
        <w:t>
      в подпункте 7) указывается фамилия, имя, отчество (при его наличии) валидатора;</w:t>
      </w:r>
    </w:p>
    <w:bookmarkEnd w:id="348"/>
    <w:bookmarkStart w:name="z1511" w:id="349"/>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w:t>
      </w:r>
    </w:p>
    <w:bookmarkEnd w:id="349"/>
    <w:bookmarkStart w:name="z1512" w:id="350"/>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350"/>
    <w:bookmarkStart w:name="z1513" w:id="351"/>
    <w:p>
      <w:pPr>
        <w:spacing w:after="0"/>
        <w:ind w:left="0"/>
        <w:jc w:val="both"/>
      </w:pPr>
      <w:r>
        <w:rPr>
          <w:rFonts w:ascii="Times New Roman"/>
          <w:b w:val="false"/>
          <w:i w:val="false"/>
          <w:color w:val="000000"/>
          <w:sz w:val="28"/>
        </w:rPr>
        <w:t>
      в подпункте 9) указывается подпись руководителя аккредитованного органа с фамилией, именем, отчеством (при его наличии).</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 w:id="352"/>
    <w:p>
      <w:pPr>
        <w:spacing w:after="0"/>
        <w:ind w:left="0"/>
        <w:jc w:val="both"/>
      </w:pPr>
      <w:r>
        <w:rPr>
          <w:rFonts w:ascii="Times New Roman"/>
          <w:b w:val="false"/>
          <w:i w:val="false"/>
          <w:color w:val="000000"/>
          <w:sz w:val="28"/>
        </w:rPr>
        <w:t>
      Представляется: в уполномоченный орган.</w:t>
      </w:r>
    </w:p>
    <w:bookmarkEnd w:id="352"/>
    <w:bookmarkStart w:name="z1515" w:id="3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353"/>
    <w:bookmarkStart w:name="z1516" w:id="354"/>
    <w:p>
      <w:pPr>
        <w:spacing w:after="0"/>
        <w:ind w:left="0"/>
        <w:jc w:val="both"/>
      </w:pPr>
      <w:r>
        <w:rPr>
          <w:rFonts w:ascii="Times New Roman"/>
          <w:b w:val="false"/>
          <w:i w:val="false"/>
          <w:color w:val="000000"/>
          <w:sz w:val="28"/>
        </w:rPr>
        <w:t>
      Наименование административной формы: Заявление на выдачу углеродной квоты для новой установки/для установки субъекта администрирования</w:t>
      </w:r>
    </w:p>
    <w:bookmarkEnd w:id="354"/>
    <w:bookmarkStart w:name="z1517" w:id="3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формы):1-ВУК</w:t>
      </w:r>
    </w:p>
    <w:bookmarkEnd w:id="355"/>
    <w:bookmarkStart w:name="z1518" w:id="356"/>
    <w:p>
      <w:pPr>
        <w:spacing w:after="0"/>
        <w:ind w:left="0"/>
        <w:jc w:val="both"/>
      </w:pPr>
      <w:r>
        <w:rPr>
          <w:rFonts w:ascii="Times New Roman"/>
          <w:b w:val="false"/>
          <w:i w:val="false"/>
          <w:color w:val="000000"/>
          <w:sz w:val="28"/>
        </w:rPr>
        <w:t>
      Периодичность: ежегодно.</w:t>
      </w:r>
    </w:p>
    <w:bookmarkEnd w:id="356"/>
    <w:bookmarkStart w:name="z1519" w:id="357"/>
    <w:p>
      <w:pPr>
        <w:spacing w:after="0"/>
        <w:ind w:left="0"/>
        <w:jc w:val="both"/>
      </w:pPr>
      <w:r>
        <w:rPr>
          <w:rFonts w:ascii="Times New Roman"/>
          <w:b w:val="false"/>
          <w:i w:val="false"/>
          <w:color w:val="000000"/>
          <w:sz w:val="28"/>
        </w:rPr>
        <w:t>
      Отчетный период: __ год.</w:t>
      </w:r>
    </w:p>
    <w:bookmarkEnd w:id="357"/>
    <w:bookmarkStart w:name="z1520" w:id="3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358"/>
    <w:bookmarkStart w:name="z1521" w:id="35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не позднее двух месяцев до ввода в эксплуатацию соответствующей установки - для новых установок; </w:t>
      </w:r>
    </w:p>
    <w:bookmarkEnd w:id="359"/>
    <w:bookmarkStart w:name="z1522" w:id="360"/>
    <w:p>
      <w:pPr>
        <w:spacing w:after="0"/>
        <w:ind w:left="0"/>
        <w:jc w:val="both"/>
      </w:pPr>
      <w:r>
        <w:rPr>
          <w:rFonts w:ascii="Times New Roman"/>
          <w:b w:val="false"/>
          <w:i w:val="false"/>
          <w:color w:val="000000"/>
          <w:sz w:val="28"/>
        </w:rPr>
        <w:t>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 для установок квотируемых субъектов администрирования и операторов выявленных квотируемых установок.</w:t>
      </w:r>
    </w:p>
    <w:bookmarkEnd w:id="360"/>
    <w:bookmarkStart w:name="z1523" w:id="361"/>
    <w:p>
      <w:pPr>
        <w:spacing w:after="0"/>
        <w:ind w:left="0"/>
        <w:jc w:val="both"/>
      </w:pPr>
      <w:r>
        <w:rPr>
          <w:rFonts w:ascii="Times New Roman"/>
          <w:b w:val="false"/>
          <w:i w:val="false"/>
          <w:color w:val="000000"/>
          <w:sz w:val="28"/>
        </w:rPr>
        <w:t xml:space="preserve">
      К данному заявлению прилагаются следующие документы: </w:t>
      </w:r>
    </w:p>
    <w:bookmarkEnd w:id="361"/>
    <w:bookmarkStart w:name="z1524" w:id="362"/>
    <w:p>
      <w:pPr>
        <w:spacing w:after="0"/>
        <w:ind w:left="0"/>
        <w:jc w:val="both"/>
      </w:pPr>
      <w:r>
        <w:rPr>
          <w:rFonts w:ascii="Times New Roman"/>
          <w:b w:val="false"/>
          <w:i w:val="false"/>
          <w:color w:val="000000"/>
          <w:sz w:val="28"/>
        </w:rPr>
        <w:t>
      1) валидированный план мониторинга выбросов парниковых газов (оригинал);</w:t>
      </w:r>
    </w:p>
    <w:bookmarkEnd w:id="362"/>
    <w:bookmarkStart w:name="z1525" w:id="363"/>
    <w:p>
      <w:pPr>
        <w:spacing w:after="0"/>
        <w:ind w:left="0"/>
        <w:jc w:val="both"/>
      </w:pPr>
      <w:r>
        <w:rPr>
          <w:rFonts w:ascii="Times New Roman"/>
          <w:b w:val="false"/>
          <w:i w:val="false"/>
          <w:color w:val="000000"/>
          <w:sz w:val="28"/>
        </w:rPr>
        <w:t>
      2) копия свидетельства* или справки о государственной регистрации (перерегистрации) – для юридического лица.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36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529" w:id="365"/>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65"/>
    <w:bookmarkStart w:name="z1530" w:id="366"/>
    <w:p>
      <w:pPr>
        <w:spacing w:after="0"/>
        <w:ind w:left="0"/>
        <w:jc w:val="both"/>
      </w:pPr>
      <w:r>
        <w:rPr>
          <w:rFonts w:ascii="Times New Roman"/>
          <w:b w:val="false"/>
          <w:i w:val="false"/>
          <w:color w:val="000000"/>
          <w:sz w:val="28"/>
        </w:rPr>
        <w:t xml:space="preserve">
      Метод сбора: в электронном виде. </w:t>
      </w:r>
    </w:p>
    <w:bookmarkEnd w:id="366"/>
    <w:p>
      <w:pPr>
        <w:spacing w:after="0"/>
        <w:ind w:left="0"/>
        <w:jc w:val="both"/>
      </w:pPr>
      <w:bookmarkStart w:name="z1531" w:id="367"/>
      <w:r>
        <w:rPr>
          <w:rFonts w:ascii="Times New Roman"/>
          <w:b w:val="false"/>
          <w:i w:val="false"/>
          <w:color w:val="000000"/>
          <w:sz w:val="28"/>
        </w:rPr>
        <w:t>
      1. Наименование субъекта квотирования</w:t>
      </w:r>
    </w:p>
    <w:bookmarkEnd w:id="367"/>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532" w:id="368"/>
      <w:r>
        <w:rPr>
          <w:rFonts w:ascii="Times New Roman"/>
          <w:b w:val="false"/>
          <w:i w:val="false"/>
          <w:color w:val="000000"/>
          <w:sz w:val="28"/>
        </w:rPr>
        <w:t>
      2. Юридический адрес субъекта квотирования (включая область, район,</w:t>
      </w:r>
    </w:p>
    <w:bookmarkEnd w:id="368"/>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533" w:id="369"/>
      <w:r>
        <w:rPr>
          <w:rFonts w:ascii="Times New Roman"/>
          <w:b w:val="false"/>
          <w:i w:val="false"/>
          <w:color w:val="000000"/>
          <w:sz w:val="28"/>
        </w:rPr>
        <w:t>
      3. Телефон/факс</w:t>
      </w:r>
    </w:p>
    <w:bookmarkEnd w:id="36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534" w:id="370"/>
      <w:r>
        <w:rPr>
          <w:rFonts w:ascii="Times New Roman"/>
          <w:b w:val="false"/>
          <w:i w:val="false"/>
          <w:color w:val="000000"/>
          <w:sz w:val="28"/>
        </w:rPr>
        <w:t>
      4. Адрес электронной почты</w:t>
      </w:r>
    </w:p>
    <w:bookmarkEnd w:id="370"/>
    <w:p>
      <w:pPr>
        <w:spacing w:after="0"/>
        <w:ind w:left="0"/>
        <w:jc w:val="both"/>
      </w:pPr>
      <w:r>
        <w:rPr>
          <w:rFonts w:ascii="Times New Roman"/>
          <w:b w:val="false"/>
          <w:i w:val="false"/>
          <w:color w:val="000000"/>
          <w:sz w:val="28"/>
        </w:rPr>
        <w:t>_____________________________________________________________</w:t>
      </w:r>
    </w:p>
    <w:bookmarkStart w:name="z1535" w:id="371"/>
    <w:p>
      <w:pPr>
        <w:spacing w:after="0"/>
        <w:ind w:left="0"/>
        <w:jc w:val="both"/>
      </w:pPr>
      <w:r>
        <w:rPr>
          <w:rFonts w:ascii="Times New Roman"/>
          <w:b w:val="false"/>
          <w:i w:val="false"/>
          <w:color w:val="000000"/>
          <w:sz w:val="28"/>
        </w:rPr>
        <w:t>
      5. Указываются сведения по установке, для получения углеродной квоты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72"/>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на весь период действия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запрашиваемой углеродной квоты на каждый отчетный год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Национального плана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 на который предназначается объем запрашиваемой углеродной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"___ 20__ года по " "___ 20__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374"/>
      <w:r>
        <w:rPr>
          <w:rFonts w:ascii="Times New Roman"/>
          <w:b w:val="false"/>
          <w:i w:val="false"/>
          <w:color w:val="000000"/>
          <w:sz w:val="28"/>
        </w:rPr>
        <w:t>
      6. Исполнитель</w:t>
      </w:r>
    </w:p>
    <w:bookmarkEnd w:id="374"/>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выдачу</w:t>
            </w:r>
            <w:r>
              <w:br/>
            </w:r>
            <w:r>
              <w:rPr>
                <w:rFonts w:ascii="Times New Roman"/>
                <w:b w:val="false"/>
                <w:i w:val="false"/>
                <w:color w:val="000000"/>
                <w:sz w:val="20"/>
              </w:rPr>
              <w:t>углеродной квоты для новой</w:t>
            </w:r>
            <w:r>
              <w:br/>
            </w:r>
            <w:r>
              <w:rPr>
                <w:rFonts w:ascii="Times New Roman"/>
                <w:b w:val="false"/>
                <w:i w:val="false"/>
                <w:color w:val="000000"/>
                <w:sz w:val="20"/>
              </w:rPr>
              <w:t>установки/для установки</w:t>
            </w:r>
            <w:r>
              <w:br/>
            </w:r>
            <w:r>
              <w:rPr>
                <w:rFonts w:ascii="Times New Roman"/>
                <w:b w:val="false"/>
                <w:i w:val="false"/>
                <w:color w:val="000000"/>
                <w:sz w:val="20"/>
              </w:rPr>
              <w:t>субъекта администрирования</w:t>
            </w:r>
          </w:p>
        </w:tc>
      </w:tr>
    </w:tbl>
    <w:bookmarkStart w:name="z1570" w:id="3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выдачу углеродной квоты для новой установки/</w:t>
      </w:r>
      <w:r>
        <w:br/>
      </w:r>
      <w:r>
        <w:rPr>
          <w:rFonts w:ascii="Times New Roman"/>
          <w:b/>
          <w:i w:val="false"/>
          <w:color w:val="000000"/>
        </w:rPr>
        <w:t>для установки субъекта администрирования</w:t>
      </w:r>
      <w:r>
        <w:br/>
      </w:r>
      <w:r>
        <w:rPr>
          <w:rFonts w:ascii="Times New Roman"/>
          <w:b/>
          <w:i w:val="false"/>
          <w:color w:val="000000"/>
        </w:rPr>
        <w:t>(индекс 1-ВУК, периодичность: ежегодно)</w:t>
      </w:r>
    </w:p>
    <w:bookmarkEnd w:id="375"/>
    <w:bookmarkStart w:name="z1571" w:id="376"/>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выдачу углеродной квоты для новой установки/для установки субъекта администрирования" (далее – форма) разработана в соответствии с пунктом 41 настоящих Правил.</w:t>
      </w:r>
    </w:p>
    <w:bookmarkEnd w:id="376"/>
    <w:bookmarkStart w:name="z1572" w:id="377"/>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377"/>
    <w:bookmarkStart w:name="z1573" w:id="378"/>
    <w:p>
      <w:pPr>
        <w:spacing w:after="0"/>
        <w:ind w:left="0"/>
        <w:jc w:val="both"/>
      </w:pPr>
      <w:r>
        <w:rPr>
          <w:rFonts w:ascii="Times New Roman"/>
          <w:b w:val="false"/>
          <w:i w:val="false"/>
          <w:color w:val="000000"/>
          <w:sz w:val="28"/>
        </w:rPr>
        <w:t>
      3. Форма заполняется следующим образом:</w:t>
      </w:r>
    </w:p>
    <w:bookmarkEnd w:id="378"/>
    <w:bookmarkStart w:name="z1574" w:id="379"/>
    <w:p>
      <w:pPr>
        <w:spacing w:after="0"/>
        <w:ind w:left="0"/>
        <w:jc w:val="both"/>
      </w:pPr>
      <w:r>
        <w:rPr>
          <w:rFonts w:ascii="Times New Roman"/>
          <w:b w:val="false"/>
          <w:i w:val="false"/>
          <w:color w:val="000000"/>
          <w:sz w:val="28"/>
        </w:rPr>
        <w:t xml:space="preserve">
      в разделе "Отчетный период" указывается период действия Национального плана, утвержденного на соответствующий период; </w:t>
      </w:r>
    </w:p>
    <w:bookmarkEnd w:id="379"/>
    <w:bookmarkStart w:name="z1575" w:id="380"/>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380"/>
    <w:bookmarkStart w:name="z1576" w:id="381"/>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381"/>
    <w:bookmarkStart w:name="z1577" w:id="382"/>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382"/>
    <w:bookmarkStart w:name="z1578" w:id="383"/>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383"/>
    <w:bookmarkStart w:name="z1579" w:id="384"/>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384"/>
    <w:bookmarkStart w:name="z1580" w:id="385"/>
    <w:p>
      <w:pPr>
        <w:spacing w:after="0"/>
        <w:ind w:left="0"/>
        <w:jc w:val="both"/>
      </w:pPr>
      <w:r>
        <w:rPr>
          <w:rFonts w:ascii="Times New Roman"/>
          <w:b w:val="false"/>
          <w:i w:val="false"/>
          <w:color w:val="000000"/>
          <w:sz w:val="28"/>
        </w:rPr>
        <w:t>
      в разделе 5 указывается сведения по установке, в отношении которой запрашивается углеродная квота:</w:t>
      </w:r>
    </w:p>
    <w:bookmarkEnd w:id="385"/>
    <w:bookmarkStart w:name="z1581" w:id="386"/>
    <w:p>
      <w:pPr>
        <w:spacing w:after="0"/>
        <w:ind w:left="0"/>
        <w:jc w:val="both"/>
      </w:pPr>
      <w:r>
        <w:rPr>
          <w:rFonts w:ascii="Times New Roman"/>
          <w:b w:val="false"/>
          <w:i w:val="false"/>
          <w:color w:val="000000"/>
          <w:sz w:val="28"/>
        </w:rPr>
        <w:t>
      в графе 1 "Код строки" указывается код строки;</w:t>
      </w:r>
    </w:p>
    <w:bookmarkEnd w:id="386"/>
    <w:bookmarkStart w:name="z1582" w:id="387"/>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387"/>
    <w:bookmarkStart w:name="z1583" w:id="388"/>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388"/>
    <w:bookmarkStart w:name="z1584" w:id="389"/>
    <w:p>
      <w:pPr>
        <w:spacing w:after="0"/>
        <w:ind w:left="0"/>
        <w:jc w:val="both"/>
      </w:pPr>
      <w:r>
        <w:rPr>
          <w:rFonts w:ascii="Times New Roman"/>
          <w:b w:val="false"/>
          <w:i w:val="false"/>
          <w:color w:val="000000"/>
          <w:sz w:val="28"/>
        </w:rPr>
        <w:t>
      в графе 4 "Общий объем углеродной квоты на весь период действия Национального плана" указывается общий объем углеродной квоты по установке согласно Национального плана;</w:t>
      </w:r>
    </w:p>
    <w:bookmarkEnd w:id="389"/>
    <w:bookmarkStart w:name="z1585" w:id="390"/>
    <w:p>
      <w:pPr>
        <w:spacing w:after="0"/>
        <w:ind w:left="0"/>
        <w:jc w:val="both"/>
      </w:pPr>
      <w:r>
        <w:rPr>
          <w:rFonts w:ascii="Times New Roman"/>
          <w:b w:val="false"/>
          <w:i w:val="false"/>
          <w:color w:val="000000"/>
          <w:sz w:val="28"/>
        </w:rPr>
        <w:t>
      в графе 5 "Объем запрашиваемой углеродной квоты на каждый отчетный год Национального плана" указывается запрашиваемый объем углеродной квоты по установке согласно Национального плана;</w:t>
      </w:r>
    </w:p>
    <w:bookmarkEnd w:id="390"/>
    <w:bookmarkStart w:name="z1586" w:id="391"/>
    <w:p>
      <w:pPr>
        <w:spacing w:after="0"/>
        <w:ind w:left="0"/>
        <w:jc w:val="both"/>
      </w:pPr>
      <w:r>
        <w:rPr>
          <w:rFonts w:ascii="Times New Roman"/>
          <w:b w:val="false"/>
          <w:i w:val="false"/>
          <w:color w:val="000000"/>
          <w:sz w:val="28"/>
        </w:rPr>
        <w:t>
      в графе 6 "Период действия Национального плана" указывается период действия Национального плана;</w:t>
      </w:r>
    </w:p>
    <w:bookmarkEnd w:id="391"/>
    <w:bookmarkStart w:name="z1587" w:id="392"/>
    <w:p>
      <w:pPr>
        <w:spacing w:after="0"/>
        <w:ind w:left="0"/>
        <w:jc w:val="both"/>
      </w:pPr>
      <w:r>
        <w:rPr>
          <w:rFonts w:ascii="Times New Roman"/>
          <w:b w:val="false"/>
          <w:i w:val="false"/>
          <w:color w:val="000000"/>
          <w:sz w:val="28"/>
        </w:rPr>
        <w:t>
      в графе 7 "Отчетный год, на который предназначается объем запрашиваемой углеродной квоты" указывается Отчетный год, на который предназначается объем запрашиваемой углеродной квоты по установке;</w:t>
      </w:r>
    </w:p>
    <w:bookmarkEnd w:id="392"/>
    <w:bookmarkStart w:name="z1588" w:id="393"/>
    <w:p>
      <w:pPr>
        <w:spacing w:after="0"/>
        <w:ind w:left="0"/>
        <w:jc w:val="both"/>
      </w:pPr>
      <w:r>
        <w:rPr>
          <w:rFonts w:ascii="Times New Roman"/>
          <w:b w:val="false"/>
          <w:i w:val="false"/>
          <w:color w:val="000000"/>
          <w:sz w:val="28"/>
        </w:rPr>
        <w:t>
      в разделе 6 указываются подпись исполнителя субъекта квотирования, фамилия, имя, отчество (при его наличии); подпись руководителя субъекта квотирования, фамилия, имя, отчество (при его наличии); печать юридического лица.</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9" w:id="394"/>
    <w:p>
      <w:pPr>
        <w:spacing w:after="0"/>
        <w:ind w:left="0"/>
        <w:jc w:val="both"/>
      </w:pPr>
      <w:r>
        <w:rPr>
          <w:rFonts w:ascii="Times New Roman"/>
          <w:b w:val="false"/>
          <w:i w:val="false"/>
          <w:color w:val="000000"/>
          <w:sz w:val="28"/>
        </w:rPr>
        <w:t>
      Представляется: оператору системы.</w:t>
      </w:r>
    </w:p>
    <w:bookmarkEnd w:id="394"/>
    <w:bookmarkStart w:name="z1590" w:id="3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395"/>
    <w:bookmarkStart w:name="z1591" w:id="396"/>
    <w:p>
      <w:pPr>
        <w:spacing w:after="0"/>
        <w:ind w:left="0"/>
        <w:jc w:val="both"/>
      </w:pPr>
      <w:r>
        <w:rPr>
          <w:rFonts w:ascii="Times New Roman"/>
          <w:b w:val="false"/>
          <w:i w:val="false"/>
          <w:color w:val="000000"/>
          <w:sz w:val="28"/>
        </w:rPr>
        <w:t>
      Наименование административной формы: Отчет об инвентаризации выбросов парниковых газов для субъектов квотирования</w:t>
      </w:r>
    </w:p>
    <w:bookmarkEnd w:id="396"/>
    <w:bookmarkStart w:name="z1592" w:id="3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1-ИВПГ</w:t>
      </w:r>
    </w:p>
    <w:bookmarkEnd w:id="397"/>
    <w:bookmarkStart w:name="z1593" w:id="398"/>
    <w:p>
      <w:pPr>
        <w:spacing w:after="0"/>
        <w:ind w:left="0"/>
        <w:jc w:val="both"/>
      </w:pPr>
      <w:r>
        <w:rPr>
          <w:rFonts w:ascii="Times New Roman"/>
          <w:b w:val="false"/>
          <w:i w:val="false"/>
          <w:color w:val="000000"/>
          <w:sz w:val="28"/>
        </w:rPr>
        <w:t>
      Периодичность: ежегодно.</w:t>
      </w:r>
    </w:p>
    <w:bookmarkEnd w:id="398"/>
    <w:bookmarkStart w:name="z1594" w:id="399"/>
    <w:p>
      <w:pPr>
        <w:spacing w:after="0"/>
        <w:ind w:left="0"/>
        <w:jc w:val="both"/>
      </w:pPr>
      <w:r>
        <w:rPr>
          <w:rFonts w:ascii="Times New Roman"/>
          <w:b w:val="false"/>
          <w:i w:val="false"/>
          <w:color w:val="000000"/>
          <w:sz w:val="28"/>
        </w:rPr>
        <w:t>
      Отчетный период: ____ год.</w:t>
      </w:r>
    </w:p>
    <w:bookmarkEnd w:id="399"/>
    <w:bookmarkStart w:name="z1595" w:id="4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подпадающие по углеродному квотированию в соответствии со статьей 289 Кодекса.</w:t>
      </w:r>
    </w:p>
    <w:bookmarkEnd w:id="400"/>
    <w:bookmarkStart w:name="z1596" w:id="4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пятнадцатого апреля года, следующего за отчетным периодом.</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40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600" w:id="40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403"/>
    <w:bookmarkStart w:name="z1601" w:id="404"/>
    <w:p>
      <w:pPr>
        <w:spacing w:after="0"/>
        <w:ind w:left="0"/>
        <w:jc w:val="both"/>
      </w:pPr>
      <w:r>
        <w:rPr>
          <w:rFonts w:ascii="Times New Roman"/>
          <w:b w:val="false"/>
          <w:i w:val="false"/>
          <w:color w:val="000000"/>
          <w:sz w:val="28"/>
        </w:rPr>
        <w:t>
      Метод сбора: в электронном виде.</w:t>
      </w:r>
    </w:p>
    <w:bookmarkEnd w:id="404"/>
    <w:p>
      <w:pPr>
        <w:spacing w:after="0"/>
        <w:ind w:left="0"/>
        <w:jc w:val="both"/>
      </w:pPr>
      <w:bookmarkStart w:name="z1602" w:id="405"/>
      <w:r>
        <w:rPr>
          <w:rFonts w:ascii="Times New Roman"/>
          <w:b w:val="false"/>
          <w:i w:val="false"/>
          <w:color w:val="000000"/>
          <w:sz w:val="28"/>
        </w:rPr>
        <w:t>
      1. Полное наименование субъекта квотирования</w:t>
      </w:r>
    </w:p>
    <w:bookmarkEnd w:id="40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603" w:id="406"/>
      <w:r>
        <w:rPr>
          <w:rFonts w:ascii="Times New Roman"/>
          <w:b w:val="false"/>
          <w:i w:val="false"/>
          <w:color w:val="000000"/>
          <w:sz w:val="28"/>
        </w:rPr>
        <w:t>
      2. Юридический адрес субъекта квотирования (включая область/город</w:t>
      </w:r>
    </w:p>
    <w:bookmarkEnd w:id="406"/>
    <w:p>
      <w:pPr>
        <w:spacing w:after="0"/>
        <w:ind w:left="0"/>
        <w:jc w:val="both"/>
      </w:pPr>
      <w:r>
        <w:rPr>
          <w:rFonts w:ascii="Times New Roman"/>
          <w:b w:val="false"/>
          <w:i w:val="false"/>
          <w:color w:val="000000"/>
          <w:sz w:val="28"/>
        </w:rPr>
        <w:t>республиканского значения/столица, район, населенный пункт</w:t>
      </w:r>
    </w:p>
    <w:p>
      <w:pPr>
        <w:spacing w:after="0"/>
        <w:ind w:left="0"/>
        <w:jc w:val="both"/>
      </w:pPr>
      <w:r>
        <w:rPr>
          <w:rFonts w:ascii="Times New Roman"/>
          <w:b w:val="false"/>
          <w:i w:val="false"/>
          <w:color w:val="000000"/>
          <w:sz w:val="28"/>
        </w:rPr>
        <w:t>(город/поселок/прочее))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604" w:id="407"/>
      <w:r>
        <w:rPr>
          <w:rFonts w:ascii="Times New Roman"/>
          <w:b w:val="false"/>
          <w:i w:val="false"/>
          <w:color w:val="000000"/>
          <w:sz w:val="28"/>
        </w:rPr>
        <w:t>
      3. Физический адрес установки по международной системе определения</w:t>
      </w:r>
    </w:p>
    <w:bookmarkEnd w:id="407"/>
    <w:p>
      <w:pPr>
        <w:spacing w:after="0"/>
        <w:ind w:left="0"/>
        <w:jc w:val="both"/>
      </w:pPr>
      <w:r>
        <w:rPr>
          <w:rFonts w:ascii="Times New Roman"/>
          <w:b w:val="false"/>
          <w:i w:val="false"/>
          <w:color w:val="000000"/>
          <w:sz w:val="28"/>
        </w:rPr>
        <w:t>координатWGS84 (Широта/Долгота вида: NN.nnnnnn,EE.eeeeee)</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bookmarkStart w:name="z1605" w:id="408"/>
      <w:r>
        <w:rPr>
          <w:rFonts w:ascii="Times New Roman"/>
          <w:b w:val="false"/>
          <w:i w:val="false"/>
          <w:color w:val="000000"/>
          <w:sz w:val="28"/>
        </w:rPr>
        <w:t>
      4. Вид деятельности, по которому осуществляется углеродное квотирование</w:t>
      </w:r>
    </w:p>
    <w:bookmarkEnd w:id="408"/>
    <w:p>
      <w:pPr>
        <w:spacing w:after="0"/>
        <w:ind w:left="0"/>
        <w:jc w:val="both"/>
      </w:pPr>
      <w:r>
        <w:rPr>
          <w:rFonts w:ascii="Times New Roman"/>
          <w:b w:val="false"/>
          <w:i w:val="false"/>
          <w:color w:val="000000"/>
          <w:sz w:val="28"/>
        </w:rPr>
        <w:t>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06" w:id="409"/>
      <w:r>
        <w:rPr>
          <w:rFonts w:ascii="Times New Roman"/>
          <w:b w:val="false"/>
          <w:i w:val="false"/>
          <w:color w:val="000000"/>
          <w:sz w:val="28"/>
        </w:rPr>
        <w:t>
      5. Исполнитель по разработке отчета об инвентаризации выбросов парниковых</w:t>
      </w:r>
    </w:p>
    <w:bookmarkEnd w:id="409"/>
    <w:p>
      <w:pPr>
        <w:spacing w:after="0"/>
        <w:ind w:left="0"/>
        <w:jc w:val="both"/>
      </w:pPr>
      <w:r>
        <w:rPr>
          <w:rFonts w:ascii="Times New Roman"/>
          <w:b w:val="false"/>
          <w:i w:val="false"/>
          <w:color w:val="000000"/>
          <w:sz w:val="28"/>
        </w:rPr>
        <w:t>газов (фамилия, имя и отчество – при его наличии), контактные данные</w:t>
      </w:r>
    </w:p>
    <w:p>
      <w:pPr>
        <w:spacing w:after="0"/>
        <w:ind w:left="0"/>
        <w:jc w:val="both"/>
      </w:pPr>
      <w:r>
        <w:rPr>
          <w:rFonts w:ascii="Times New Roman"/>
          <w:b w:val="false"/>
          <w:i w:val="false"/>
          <w:color w:val="000000"/>
          <w:sz w:val="28"/>
        </w:rPr>
        <w:t>(служебный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w:t>
      </w:r>
    </w:p>
    <w:bookmarkStart w:name="z1607" w:id="410"/>
    <w:p>
      <w:pPr>
        <w:spacing w:after="0"/>
        <w:ind w:left="0"/>
        <w:jc w:val="both"/>
      </w:pPr>
      <w:r>
        <w:rPr>
          <w:rFonts w:ascii="Times New Roman"/>
          <w:b w:val="false"/>
          <w:i w:val="false"/>
          <w:color w:val="000000"/>
          <w:sz w:val="28"/>
        </w:rPr>
        <w:t>
      6.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1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1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7" w:id="413"/>
    <w:p>
      <w:pPr>
        <w:spacing w:after="0"/>
        <w:ind w:left="0"/>
        <w:jc w:val="both"/>
      </w:pPr>
      <w:r>
        <w:rPr>
          <w:rFonts w:ascii="Times New Roman"/>
          <w:b w:val="false"/>
          <w:i w:val="false"/>
          <w:color w:val="000000"/>
          <w:sz w:val="28"/>
        </w:rPr>
        <w:t>
      7. Коэффициенты, использованные для расчетов парниковых газов</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41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1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топливе на рабочую массу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1"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417"/>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Коэффициенты, использованные для расчетов</w:t>
            </w:r>
          </w:p>
          <w:bookmarkEnd w:id="417"/>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418"/>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низшей теплоты сгорания</w:t>
            </w:r>
          </w:p>
          <w:bookmarkEnd w:id="4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4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1" w:id="420"/>
    <w:p>
      <w:pPr>
        <w:spacing w:after="0"/>
        <w:ind w:left="0"/>
        <w:jc w:val="both"/>
      </w:pPr>
      <w:r>
        <w:rPr>
          <w:rFonts w:ascii="Times New Roman"/>
          <w:b w:val="false"/>
          <w:i w:val="false"/>
          <w:color w:val="000000"/>
          <w:sz w:val="28"/>
        </w:rPr>
        <w:t>
      8. Коэффициенты окисления топлива, использованные для расчетов парниковых газов в секторе "Энергетика" и "Промышленность"</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42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21"/>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механической неполнотой сгорания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химической неполнотой сгорания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шлаке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шлака, образованного за период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в натуральном виде за период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(по типам)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p>
            <w:pPr>
              <w:spacing w:after="20"/>
              <w:ind w:left="20"/>
              <w:jc w:val="both"/>
            </w:pPr>
            <w:r>
              <w:rPr>
                <w:rFonts w:ascii="Times New Roman"/>
                <w:b w:val="false"/>
                <w:i w:val="false"/>
                <w:color w:val="000000"/>
                <w:sz w:val="20"/>
              </w:rPr>
              <w:t>(по маркам)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p>
            <w:pPr>
              <w:spacing w:after="20"/>
              <w:ind w:left="20"/>
              <w:jc w:val="both"/>
            </w:pPr>
            <w:r>
              <w:rPr>
                <w:rFonts w:ascii="Times New Roman"/>
                <w:b w:val="false"/>
                <w:i w:val="false"/>
                <w:color w:val="000000"/>
                <w:sz w:val="20"/>
              </w:rPr>
              <w:t>(по видам)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0" w:id="423"/>
    <w:p>
      <w:pPr>
        <w:spacing w:after="0"/>
        <w:ind w:left="0"/>
        <w:jc w:val="both"/>
      </w:pPr>
      <w:r>
        <w:rPr>
          <w:rFonts w:ascii="Times New Roman"/>
          <w:b w:val="false"/>
          <w:i w:val="false"/>
          <w:color w:val="000000"/>
          <w:sz w:val="28"/>
        </w:rPr>
        <w:t>
      Продолжения таблицы 8</w:t>
      </w:r>
    </w:p>
    <w:bookmarkEnd w:id="423"/>
    <w:bookmarkStart w:name="z2101" w:id="424"/>
    <w:p>
      <w:pPr>
        <w:spacing w:after="0"/>
        <w:ind w:left="0"/>
        <w:jc w:val="both"/>
      </w:pPr>
      <w:r>
        <w:rPr>
          <w:rFonts w:ascii="Times New Roman"/>
          <w:b w:val="false"/>
          <w:i w:val="false"/>
          <w:color w:val="000000"/>
          <w:sz w:val="28"/>
        </w:rPr>
        <w:t>
      Укажите коэффициенты выбросов, использованные для расчетов парниковых газов в секторе "Энергетика" и "Промышленность".</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42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2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CH4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N2O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концентрация кислорода в месте отбора пробы дымовых газов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характер топлива или сырья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8" w:id="427"/>
    <w:p>
      <w:pPr>
        <w:spacing w:after="0"/>
        <w:ind w:left="0"/>
        <w:jc w:val="both"/>
      </w:pPr>
      <w:r>
        <w:rPr>
          <w:rFonts w:ascii="Times New Roman"/>
          <w:b w:val="false"/>
          <w:i w:val="false"/>
          <w:color w:val="000000"/>
          <w:sz w:val="28"/>
        </w:rPr>
        <w:t>
      9. Укажите данные по произведенной продукции за отчетный год и объему выбросов парниковых газов от каждого вида продукции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42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8" w:id="430"/>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430"/>
    <w:bookmarkStart w:name="z2229" w:id="431"/>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431"/>
    <w:bookmarkStart w:name="z2230" w:id="432"/>
    <w:p>
      <w:pPr>
        <w:spacing w:after="0"/>
        <w:ind w:left="0"/>
        <w:jc w:val="both"/>
      </w:pPr>
      <w:r>
        <w:rPr>
          <w:rFonts w:ascii="Times New Roman"/>
          <w:b w:val="false"/>
          <w:i w:val="false"/>
          <w:color w:val="000000"/>
          <w:sz w:val="28"/>
        </w:rPr>
        <w:t>
      Продолжения таблицы 9</w:t>
      </w:r>
    </w:p>
    <w:bookmarkEnd w:id="432"/>
    <w:bookmarkStart w:name="z2231" w:id="433"/>
    <w:p>
      <w:pPr>
        <w:spacing w:after="0"/>
        <w:ind w:left="0"/>
        <w:jc w:val="both"/>
      </w:pPr>
      <w:r>
        <w:rPr>
          <w:rFonts w:ascii="Times New Roman"/>
          <w:b w:val="false"/>
          <w:i w:val="false"/>
          <w:color w:val="000000"/>
          <w:sz w:val="28"/>
        </w:rPr>
        <w:t>
      Укажите данные по расходу топлива и сырья при производстве продукции в металлургической сфере деятельности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43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кокса на доменное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потребление природного газа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карбонате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коксовой мелочи на пр-во агломерата в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коксе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нетто-потребление предварительно обожженных анодов на тонну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золы в коксе,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летучих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свинца полученного по способу прямой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свинца полученного прямой плавкой, тонн С/тонну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цинка, произведенного в вельц-печи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вельц-кеков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436"/>
    <w:p>
      <w:pPr>
        <w:spacing w:after="0"/>
        <w:ind w:left="0"/>
        <w:jc w:val="both"/>
      </w:pPr>
      <w:r>
        <w:rPr>
          <w:rFonts w:ascii="Times New Roman"/>
          <w:b w:val="false"/>
          <w:i w:val="false"/>
          <w:color w:val="000000"/>
          <w:sz w:val="28"/>
        </w:rPr>
        <w:t>
      *Данные заполняются субъектами квотирования, вид экономической деятельности которых относится к металлургической сфере деятельности</w:t>
      </w:r>
    </w:p>
    <w:bookmarkEnd w:id="436"/>
    <w:bookmarkStart w:name="z2498" w:id="437"/>
    <w:p>
      <w:pPr>
        <w:spacing w:after="0"/>
        <w:ind w:left="0"/>
        <w:jc w:val="both"/>
      </w:pPr>
      <w:r>
        <w:rPr>
          <w:rFonts w:ascii="Times New Roman"/>
          <w:b w:val="false"/>
          <w:i w:val="false"/>
          <w:color w:val="000000"/>
          <w:sz w:val="28"/>
        </w:rPr>
        <w:t>
      10. Укажите изменение данных установок за отчетный год (по факту)</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43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данных установок за отчетный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4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4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4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4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3"/>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4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4"/>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4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5"/>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энергоэффективности и энергосбережению, переход на другую технологию или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4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6"/>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углеродных офсетов (объем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7"/>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методологии расчетов (плана мониторинга)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4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8"/>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5" w:id="449"/>
    <w:p>
      <w:pPr>
        <w:spacing w:after="0"/>
        <w:ind w:left="0"/>
        <w:jc w:val="both"/>
      </w:pPr>
      <w:r>
        <w:rPr>
          <w:rFonts w:ascii="Times New Roman"/>
          <w:b w:val="false"/>
          <w:i w:val="false"/>
          <w:color w:val="000000"/>
          <w:sz w:val="28"/>
        </w:rPr>
        <w:t>
      11. Укажите сведения по углеродным единицам по установке (полученным, приобретенным, отчужденным и переданным)</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45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5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квоты на период действия Национального плана углеродных квот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углеродных единиц на период действия Национального плана углеродных квот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к получению дополнительный объем квот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приобретению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получению офсетные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отчуждению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погашения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передаче для погашения углеродные единицы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бесплатного распределения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продажи на аукционе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квоты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452"/>
    <w:p>
      <w:pPr>
        <w:spacing w:after="0"/>
        <w:ind w:left="0"/>
        <w:jc w:val="both"/>
      </w:pPr>
      <w:r>
        <w:rPr>
          <w:rFonts w:ascii="Times New Roman"/>
          <w:b w:val="false"/>
          <w:i w:val="false"/>
          <w:color w:val="000000"/>
          <w:sz w:val="28"/>
        </w:rPr>
        <w:t>
      Примечание___________________________________________________</w:t>
      </w:r>
    </w:p>
    <w:bookmarkEnd w:id="452"/>
    <w:bookmarkStart w:name="z2654" w:id="453"/>
    <w:p>
      <w:pPr>
        <w:spacing w:after="0"/>
        <w:ind w:left="0"/>
        <w:jc w:val="both"/>
      </w:pPr>
      <w:r>
        <w:rPr>
          <w:rFonts w:ascii="Times New Roman"/>
          <w:b w:val="false"/>
          <w:i w:val="false"/>
          <w:color w:val="000000"/>
          <w:sz w:val="28"/>
        </w:rPr>
        <w:t>
      12. Укажите изменения в плане мониторинга отчетной тепловой энергии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45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 соответствии с планом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плана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4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5" w:id="456"/>
      <w:r>
        <w:rPr>
          <w:rFonts w:ascii="Times New Roman"/>
          <w:b w:val="false"/>
          <w:i w:val="false"/>
          <w:color w:val="000000"/>
          <w:sz w:val="28"/>
        </w:rPr>
        <w:t>
      13. Подпись руководителя субъекта квотирования</w:t>
      </w:r>
    </w:p>
    <w:bookmarkEnd w:id="456"/>
    <w:p>
      <w:pPr>
        <w:spacing w:after="0"/>
        <w:ind w:left="0"/>
        <w:jc w:val="both"/>
      </w:pPr>
      <w:r>
        <w:rPr>
          <w:rFonts w:ascii="Times New Roman"/>
          <w:b w:val="false"/>
          <w:i w:val="false"/>
          <w:color w:val="000000"/>
          <w:sz w:val="28"/>
        </w:rPr>
        <w:t>(Фамилия, имя, отчество) (при его наличии) ________________________________</w:t>
      </w:r>
    </w:p>
    <w:p>
      <w:pPr>
        <w:spacing w:after="0"/>
        <w:ind w:left="0"/>
        <w:jc w:val="both"/>
      </w:pPr>
      <w:bookmarkStart w:name="z2696" w:id="457"/>
      <w:r>
        <w:rPr>
          <w:rFonts w:ascii="Times New Roman"/>
          <w:b w:val="false"/>
          <w:i w:val="false"/>
          <w:color w:val="000000"/>
          <w:sz w:val="28"/>
        </w:rPr>
        <w:t>
      14. Отчет подтвержден аккредитованным органом по валидации и верификации</w:t>
      </w:r>
    </w:p>
    <w:bookmarkEnd w:id="457"/>
    <w:p>
      <w:pPr>
        <w:spacing w:after="0"/>
        <w:ind w:left="0"/>
        <w:jc w:val="both"/>
      </w:pPr>
      <w:r>
        <w:rPr>
          <w:rFonts w:ascii="Times New Roman"/>
          <w:b w:val="false"/>
          <w:i w:val="false"/>
          <w:color w:val="000000"/>
          <w:sz w:val="28"/>
        </w:rPr>
        <w:t>(далее– аккредитованный орган)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уровнем заверения (разумный или ограниченный)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697" w:id="458"/>
      <w:r>
        <w:rPr>
          <w:rFonts w:ascii="Times New Roman"/>
          <w:b w:val="false"/>
          <w:i w:val="false"/>
          <w:color w:val="000000"/>
          <w:sz w:val="28"/>
        </w:rPr>
        <w:t>
      1) Полное наименование аккредитованного органа, осуществляющего верификацию;</w:t>
      </w:r>
    </w:p>
    <w:bookmarkEnd w:id="45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698" w:id="459"/>
      <w:r>
        <w:rPr>
          <w:rFonts w:ascii="Times New Roman"/>
          <w:b w:val="false"/>
          <w:i w:val="false"/>
          <w:color w:val="000000"/>
          <w:sz w:val="28"/>
        </w:rPr>
        <w:t>
      2) Бизнес-идентификационный номер аккредитованного органа;</w:t>
      </w:r>
    </w:p>
    <w:bookmarkEnd w:id="45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699" w:id="460"/>
      <w:r>
        <w:rPr>
          <w:rFonts w:ascii="Times New Roman"/>
          <w:b w:val="false"/>
          <w:i w:val="false"/>
          <w:color w:val="000000"/>
          <w:sz w:val="28"/>
        </w:rPr>
        <w:t>
      3) Номер и срок аттестата об аккредитации или дата, серия, номер свидетельства</w:t>
      </w:r>
    </w:p>
    <w:bookmarkEnd w:id="460"/>
    <w:p>
      <w:pPr>
        <w:spacing w:after="0"/>
        <w:ind w:left="0"/>
        <w:jc w:val="both"/>
      </w:pPr>
      <w:r>
        <w:rPr>
          <w:rFonts w:ascii="Times New Roman"/>
          <w:b w:val="false"/>
          <w:i w:val="false"/>
          <w:color w:val="000000"/>
          <w:sz w:val="28"/>
        </w:rPr>
        <w:t>об аккредитации;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0" w:id="461"/>
      <w:r>
        <w:rPr>
          <w:rFonts w:ascii="Times New Roman"/>
          <w:b w:val="false"/>
          <w:i w:val="false"/>
          <w:color w:val="000000"/>
          <w:sz w:val="28"/>
        </w:rPr>
        <w:t>
      4) Юридический адрес аккредитованного органа;</w:t>
      </w:r>
    </w:p>
    <w:bookmarkEnd w:id="46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1" w:id="462"/>
      <w:r>
        <w:rPr>
          <w:rFonts w:ascii="Times New Roman"/>
          <w:b w:val="false"/>
          <w:i w:val="false"/>
          <w:color w:val="000000"/>
          <w:sz w:val="28"/>
        </w:rPr>
        <w:t>
      5) Телефон, факс;</w:t>
      </w:r>
    </w:p>
    <w:bookmarkEnd w:id="46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2" w:id="463"/>
      <w:r>
        <w:rPr>
          <w:rFonts w:ascii="Times New Roman"/>
          <w:b w:val="false"/>
          <w:i w:val="false"/>
          <w:color w:val="000000"/>
          <w:sz w:val="28"/>
        </w:rPr>
        <w:t>
      6) Электронная почта;</w:t>
      </w:r>
    </w:p>
    <w:bookmarkEnd w:id="46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3" w:id="464"/>
      <w:r>
        <w:rPr>
          <w:rFonts w:ascii="Times New Roman"/>
          <w:b w:val="false"/>
          <w:i w:val="false"/>
          <w:color w:val="000000"/>
          <w:sz w:val="28"/>
        </w:rPr>
        <w:t>
      7) Фамилия, имя, отчество (при его наличии) ответственного за верификацию;</w:t>
      </w:r>
    </w:p>
    <w:bookmarkEnd w:id="46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4" w:id="465"/>
      <w:r>
        <w:rPr>
          <w:rFonts w:ascii="Times New Roman"/>
          <w:b w:val="false"/>
          <w:i w:val="false"/>
          <w:color w:val="000000"/>
          <w:sz w:val="28"/>
        </w:rPr>
        <w:t>
      8) Подтверждение выбросов парниковых газов по каждой установке</w:t>
      </w:r>
    </w:p>
    <w:bookmarkEnd w:id="465"/>
    <w:p>
      <w:pPr>
        <w:spacing w:after="0"/>
        <w:ind w:left="0"/>
        <w:jc w:val="both"/>
      </w:pPr>
      <w:r>
        <w:rPr>
          <w:rFonts w:ascii="Times New Roman"/>
          <w:b w:val="false"/>
          <w:i w:val="false"/>
          <w:color w:val="000000"/>
          <w:sz w:val="28"/>
        </w:rPr>
        <w:t>в следующем объеме:</w:t>
      </w:r>
    </w:p>
    <w:p>
      <w:pPr>
        <w:spacing w:after="0"/>
        <w:ind w:left="0"/>
        <w:jc w:val="both"/>
      </w:pPr>
      <w:r>
        <w:rPr>
          <w:rFonts w:ascii="Times New Roman"/>
          <w:b w:val="false"/>
          <w:i w:val="false"/>
          <w:color w:val="000000"/>
          <w:sz w:val="28"/>
        </w:rPr>
        <w:t>_____ тонн двуокиси углерода;</w:t>
      </w:r>
    </w:p>
    <w:p>
      <w:pPr>
        <w:spacing w:after="0"/>
        <w:ind w:left="0"/>
        <w:jc w:val="both"/>
      </w:pPr>
      <w:r>
        <w:rPr>
          <w:rFonts w:ascii="Times New Roman"/>
          <w:b w:val="false"/>
          <w:i w:val="false"/>
          <w:color w:val="000000"/>
          <w:sz w:val="28"/>
        </w:rPr>
        <w:t>_____ тонн общих выбросов парниковых газов в эквиваленте двуокиси углерода</w:t>
      </w:r>
    </w:p>
    <w:p>
      <w:pPr>
        <w:spacing w:after="0"/>
        <w:ind w:left="0"/>
        <w:jc w:val="both"/>
      </w:pPr>
      <w:bookmarkStart w:name="z2705" w:id="466"/>
      <w:r>
        <w:rPr>
          <w:rFonts w:ascii="Times New Roman"/>
          <w:b w:val="false"/>
          <w:i w:val="false"/>
          <w:color w:val="000000"/>
          <w:sz w:val="28"/>
        </w:rPr>
        <w:t>
      9) Подтверждение каждого вида произведенной продукции (объема добычи,</w:t>
      </w:r>
    </w:p>
    <w:bookmarkEnd w:id="466"/>
    <w:p>
      <w:pPr>
        <w:spacing w:after="0"/>
        <w:ind w:left="0"/>
        <w:jc w:val="both"/>
      </w:pPr>
      <w:r>
        <w:rPr>
          <w:rFonts w:ascii="Times New Roman"/>
          <w:b w:val="false"/>
          <w:i w:val="false"/>
          <w:color w:val="000000"/>
          <w:sz w:val="28"/>
        </w:rPr>
        <w:t>производства, переработки и (или) транспортировки продукции) в сумме по каждой</w:t>
      </w:r>
    </w:p>
    <w:p>
      <w:pPr>
        <w:spacing w:after="0"/>
        <w:ind w:left="0"/>
        <w:jc w:val="both"/>
      </w:pPr>
      <w:r>
        <w:rPr>
          <w:rFonts w:ascii="Times New Roman"/>
          <w:b w:val="false"/>
          <w:i w:val="false"/>
          <w:color w:val="000000"/>
          <w:sz w:val="28"/>
        </w:rPr>
        <w:t>установке в необходимых единицах измерения за отчетный год:</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06" w:id="467"/>
      <w:r>
        <w:rPr>
          <w:rFonts w:ascii="Times New Roman"/>
          <w:b w:val="false"/>
          <w:i w:val="false"/>
          <w:color w:val="000000"/>
          <w:sz w:val="28"/>
        </w:rPr>
        <w:t>
      10) подпись руководителя аккредитованного органа (Фамилия, имя, отчество)</w:t>
      </w:r>
    </w:p>
    <w:bookmarkEnd w:id="467"/>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квотирования</w:t>
            </w:r>
          </w:p>
        </w:tc>
      </w:tr>
    </w:tbl>
    <w:bookmarkStart w:name="z2708" w:id="4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инвентаризации выбросов парниковых газов для субъектов квотирования</w:t>
      </w:r>
      <w:r>
        <w:br/>
      </w:r>
      <w:r>
        <w:rPr>
          <w:rFonts w:ascii="Times New Roman"/>
          <w:b/>
          <w:i w:val="false"/>
          <w:color w:val="000000"/>
        </w:rPr>
        <w:t>(индекс 1- ИВПГ, периодичность: ежегодно)</w:t>
      </w:r>
    </w:p>
    <w:bookmarkEnd w:id="468"/>
    <w:bookmarkStart w:name="z2709" w:id="469"/>
    <w:p>
      <w:pPr>
        <w:spacing w:after="0"/>
        <w:ind w:left="0"/>
        <w:jc w:val="both"/>
      </w:pPr>
      <w:r>
        <w:rPr>
          <w:rFonts w:ascii="Times New Roman"/>
          <w:b w:val="false"/>
          <w:i w:val="false"/>
          <w:color w:val="000000"/>
          <w:sz w:val="28"/>
        </w:rPr>
        <w:t xml:space="preserve">
      1. Отчет об инвентаризации выбросов парниковых газов для субъектов квотирования (далее –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294 Кодекса. В форме указываются данные по квотируемым установкам, объем выбросов парниковых газов которых превышает двадцать тысяч тонн диоксида углерода в год в регулируемых секторах экономики.</w:t>
      </w:r>
    </w:p>
    <w:bookmarkEnd w:id="469"/>
    <w:bookmarkStart w:name="z2710" w:id="470"/>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Кодекса, ежегодно до 15 апреля года, следующего за отчетным, Оператору системы.</w:t>
      </w:r>
    </w:p>
    <w:bookmarkEnd w:id="470"/>
    <w:bookmarkStart w:name="z2711" w:id="471"/>
    <w:p>
      <w:pPr>
        <w:spacing w:after="0"/>
        <w:ind w:left="0"/>
        <w:jc w:val="both"/>
      </w:pPr>
      <w:r>
        <w:rPr>
          <w:rFonts w:ascii="Times New Roman"/>
          <w:b w:val="false"/>
          <w:i w:val="false"/>
          <w:color w:val="000000"/>
          <w:sz w:val="28"/>
        </w:rPr>
        <w:t>
      3. Форма заполняется следующим образом:</w:t>
      </w:r>
    </w:p>
    <w:bookmarkEnd w:id="471"/>
    <w:bookmarkStart w:name="z2712" w:id="472"/>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разработан отчет об инвентаризации выбросов парниковых газов;</w:t>
      </w:r>
    </w:p>
    <w:bookmarkEnd w:id="472"/>
    <w:bookmarkStart w:name="z2713" w:id="473"/>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473"/>
    <w:bookmarkStart w:name="z2714" w:id="474"/>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474"/>
    <w:bookmarkStart w:name="z2715" w:id="475"/>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475"/>
    <w:bookmarkStart w:name="z2716" w:id="476"/>
    <w:p>
      <w:pPr>
        <w:spacing w:after="0"/>
        <w:ind w:left="0"/>
        <w:jc w:val="both"/>
      </w:pPr>
      <w:r>
        <w:rPr>
          <w:rFonts w:ascii="Times New Roman"/>
          <w:b w:val="false"/>
          <w:i w:val="false"/>
          <w:color w:val="000000"/>
          <w:sz w:val="28"/>
        </w:rPr>
        <w:t>
      в разделе 3 указывается физический адрес установки по международной системе определения координат WGS84 (Широта/Долгота вида: NN.nnnnnn,EE.eeeeee);</w:t>
      </w:r>
    </w:p>
    <w:bookmarkEnd w:id="476"/>
    <w:bookmarkStart w:name="z2717" w:id="477"/>
    <w:p>
      <w:pPr>
        <w:spacing w:after="0"/>
        <w:ind w:left="0"/>
        <w:jc w:val="both"/>
      </w:pPr>
      <w:r>
        <w:rPr>
          <w:rFonts w:ascii="Times New Roman"/>
          <w:b w:val="false"/>
          <w:i w:val="false"/>
          <w:color w:val="000000"/>
          <w:sz w:val="28"/>
        </w:rPr>
        <w:t>
      в разделе 4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477"/>
    <w:bookmarkStart w:name="z2718" w:id="478"/>
    <w:p>
      <w:pPr>
        <w:spacing w:after="0"/>
        <w:ind w:left="0"/>
        <w:jc w:val="both"/>
      </w:pPr>
      <w:r>
        <w:rPr>
          <w:rFonts w:ascii="Times New Roman"/>
          <w:b w:val="false"/>
          <w:i w:val="false"/>
          <w:color w:val="000000"/>
          <w:sz w:val="28"/>
        </w:rPr>
        <w:t>
      в разделе 5 указывается данные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478"/>
    <w:bookmarkStart w:name="z2719" w:id="479"/>
    <w:p>
      <w:pPr>
        <w:spacing w:after="0"/>
        <w:ind w:left="0"/>
        <w:jc w:val="both"/>
      </w:pPr>
      <w:r>
        <w:rPr>
          <w:rFonts w:ascii="Times New Roman"/>
          <w:b w:val="false"/>
          <w:i w:val="false"/>
          <w:color w:val="000000"/>
          <w:sz w:val="28"/>
        </w:rPr>
        <w:t>
      4. В разделе 6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479"/>
    <w:bookmarkStart w:name="z2720" w:id="480"/>
    <w:p>
      <w:pPr>
        <w:spacing w:after="0"/>
        <w:ind w:left="0"/>
        <w:jc w:val="both"/>
      </w:pPr>
      <w:r>
        <w:rPr>
          <w:rFonts w:ascii="Times New Roman"/>
          <w:b w:val="false"/>
          <w:i w:val="false"/>
          <w:color w:val="000000"/>
          <w:sz w:val="28"/>
        </w:rPr>
        <w:t>
      в графе 1 "Код строки" указывается код строки;</w:t>
      </w:r>
    </w:p>
    <w:bookmarkEnd w:id="480"/>
    <w:bookmarkStart w:name="z2721" w:id="481"/>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81"/>
    <w:bookmarkStart w:name="z2722" w:id="482"/>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482"/>
    <w:bookmarkStart w:name="z2723" w:id="483"/>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483"/>
    <w:bookmarkStart w:name="z2724" w:id="484"/>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484"/>
    <w:bookmarkStart w:name="z2725" w:id="485"/>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485"/>
    <w:bookmarkStart w:name="z2726" w:id="486"/>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486"/>
    <w:bookmarkStart w:name="z2727" w:id="487"/>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487"/>
    <w:bookmarkStart w:name="z2728" w:id="488"/>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488"/>
    <w:bookmarkStart w:name="z2729" w:id="489"/>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489"/>
    <w:bookmarkStart w:name="z2730" w:id="490"/>
    <w:p>
      <w:pPr>
        <w:spacing w:after="0"/>
        <w:ind w:left="0"/>
        <w:jc w:val="both"/>
      </w:pPr>
      <w:r>
        <w:rPr>
          <w:rFonts w:ascii="Times New Roman"/>
          <w:b w:val="false"/>
          <w:i w:val="false"/>
          <w:color w:val="000000"/>
          <w:sz w:val="28"/>
        </w:rPr>
        <w:t>
      5. В разделе 7 указываются коэффициенты, использованные для расчетов парниковых газов:</w:t>
      </w:r>
    </w:p>
    <w:bookmarkEnd w:id="490"/>
    <w:bookmarkStart w:name="z2731" w:id="491"/>
    <w:p>
      <w:pPr>
        <w:spacing w:after="0"/>
        <w:ind w:left="0"/>
        <w:jc w:val="both"/>
      </w:pPr>
      <w:r>
        <w:rPr>
          <w:rFonts w:ascii="Times New Roman"/>
          <w:b w:val="false"/>
          <w:i w:val="false"/>
          <w:color w:val="000000"/>
          <w:sz w:val="28"/>
        </w:rPr>
        <w:t>
      в графе 1 "Код строки" указывается код строки;</w:t>
      </w:r>
    </w:p>
    <w:bookmarkEnd w:id="491"/>
    <w:bookmarkStart w:name="z2732" w:id="492"/>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92"/>
    <w:bookmarkStart w:name="z2733" w:id="493"/>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493"/>
    <w:bookmarkStart w:name="z2734" w:id="494"/>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в графе 6 указывается единица измерения (в натуральных единицах) с учетом сноски;</w:t>
      </w:r>
    </w:p>
    <w:bookmarkEnd w:id="494"/>
    <w:bookmarkStart w:name="z2735" w:id="495"/>
    <w:p>
      <w:pPr>
        <w:spacing w:after="0"/>
        <w:ind w:left="0"/>
        <w:jc w:val="both"/>
      </w:pPr>
      <w:r>
        <w:rPr>
          <w:rFonts w:ascii="Times New Roman"/>
          <w:b w:val="false"/>
          <w:i w:val="false"/>
          <w:color w:val="000000"/>
          <w:sz w:val="28"/>
        </w:rPr>
        <w:t xml:space="preserve">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содержание углерода в топливе на рабочую массу представляемый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В графе 8 указывается единица измерения содержания углерода в топливе на рабочую массу. В графе 9 указывается коэффициент низшей теплоты сгорания, предоставляемый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10 указывается единица измерения коэффициента низшей теплоты сгорания; в графе 11 в случае сжигания топлива указывается коэффициент окисления либо коэффициент преобразования в случае промышленных процессов, в графе 12 указывается единица измерения окисления либо коэффициент преобразования;</w:t>
      </w:r>
    </w:p>
    <w:bookmarkEnd w:id="495"/>
    <w:bookmarkStart w:name="z2736" w:id="496"/>
    <w:p>
      <w:pPr>
        <w:spacing w:after="0"/>
        <w:ind w:left="0"/>
        <w:jc w:val="both"/>
      </w:pPr>
      <w:r>
        <w:rPr>
          <w:rFonts w:ascii="Times New Roman"/>
          <w:b w:val="false"/>
          <w:i w:val="false"/>
          <w:color w:val="000000"/>
          <w:sz w:val="28"/>
        </w:rPr>
        <w:t>
      графа "коэффициент выбросов" подразделяется на графы 13, 14 и 15. В графе 13 указывается коэффициент выбросов двуокиси углерода, в графе 14 указывается коэффициент выбросов метана, в графе 15 указывается коэффициент выбросов закиси азота. В графе 16 указывается единица измерения коэффициентов выбросов;</w:t>
      </w:r>
    </w:p>
    <w:bookmarkEnd w:id="496"/>
    <w:bookmarkStart w:name="z2737" w:id="497"/>
    <w:p>
      <w:pPr>
        <w:spacing w:after="0"/>
        <w:ind w:left="0"/>
        <w:jc w:val="both"/>
      </w:pPr>
      <w:r>
        <w:rPr>
          <w:rFonts w:ascii="Times New Roman"/>
          <w:b w:val="false"/>
          <w:i w:val="false"/>
          <w:color w:val="000000"/>
          <w:sz w:val="28"/>
        </w:rPr>
        <w:t>
      6. В разделе 8. указываются коэффициенты окисления топлива, использованные для расчетов парниковых газов в секторе "Энергетика" и "Промышленность":</w:t>
      </w:r>
    </w:p>
    <w:bookmarkEnd w:id="497"/>
    <w:bookmarkStart w:name="z2738" w:id="498"/>
    <w:p>
      <w:pPr>
        <w:spacing w:after="0"/>
        <w:ind w:left="0"/>
        <w:jc w:val="both"/>
      </w:pPr>
      <w:r>
        <w:rPr>
          <w:rFonts w:ascii="Times New Roman"/>
          <w:b w:val="false"/>
          <w:i w:val="false"/>
          <w:color w:val="000000"/>
          <w:sz w:val="28"/>
        </w:rPr>
        <w:t>
      в графе "Коэффициент окисления" указываются данные, рассчитанные/полученные в соответствии с действующей методикой расчета выбросов парниковых газов в сектора "Энергетика" и заполняются лишь по одному из выбранных вариантов;</w:t>
      </w:r>
    </w:p>
    <w:bookmarkEnd w:id="498"/>
    <w:bookmarkStart w:name="z2739" w:id="499"/>
    <w:p>
      <w:pPr>
        <w:spacing w:after="0"/>
        <w:ind w:left="0"/>
        <w:jc w:val="both"/>
      </w:pPr>
      <w:r>
        <w:rPr>
          <w:rFonts w:ascii="Times New Roman"/>
          <w:b w:val="false"/>
          <w:i w:val="false"/>
          <w:color w:val="000000"/>
          <w:sz w:val="28"/>
        </w:rPr>
        <w:t xml:space="preserve">
      в графе "Вариант А" указываются данные, использующиеся для определения коэффициента окисления топлива при помощи показателей потери тепла вследствие механической неполноты сгорания, указанной в графе 5, и химической в графе 7. В графе 6 указывается единица измерения потери тепла от механической неполноты сгорания, в графе 8 указывается единица измерения потери тепла от химической неполноты сгорания. Показатель потери тепла вследствие механической неполноты сгорания топлива рассчитывается субъектом квотирования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Показатель потери тепла вследствие химической неполноты сгорания топлива определяется согласно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7 статьи 294 Кодекса, либо по нормативным энергетическим характеристикам котлов. При отсутствии данных показатель принимается равным нулю;</w:t>
      </w:r>
    </w:p>
    <w:bookmarkEnd w:id="499"/>
    <w:bookmarkStart w:name="z2740" w:id="500"/>
    <w:p>
      <w:pPr>
        <w:spacing w:after="0"/>
        <w:ind w:left="0"/>
        <w:jc w:val="both"/>
      </w:pPr>
      <w:r>
        <w:rPr>
          <w:rFonts w:ascii="Times New Roman"/>
          <w:b w:val="false"/>
          <w:i w:val="false"/>
          <w:color w:val="000000"/>
          <w:sz w:val="28"/>
        </w:rPr>
        <w:t>
      в графе "Вариант Б" указываются данные, использующиеся для определения коэффициента окисления топлива при помощи показателей содержания углерода в шлаке, соответствующей графе 10, количество шлака, образованного за период 1 заполняемый в графу 11, и расход топлива в натуральном виде за период 1 расположенный в графе 13. В графах 10, 12 и 14 указываются единицы измерения показателей, описанных в графе "Вариант Б";</w:t>
      </w:r>
    </w:p>
    <w:bookmarkEnd w:id="500"/>
    <w:bookmarkStart w:name="z2741" w:id="501"/>
    <w:p>
      <w:pPr>
        <w:spacing w:after="0"/>
        <w:ind w:left="0"/>
        <w:jc w:val="both"/>
      </w:pPr>
      <w:r>
        <w:rPr>
          <w:rFonts w:ascii="Times New Roman"/>
          <w:b w:val="false"/>
          <w:i w:val="false"/>
          <w:color w:val="000000"/>
          <w:sz w:val="28"/>
        </w:rPr>
        <w:t>
      7. В разделе 8 указываются коэффициенты выбросов, использованные для расчетов парниковых газов в секторе "Энергетика" и "Промышленность" в случае использования собственных данных для расчета коэффициентов выбросов метана и закиси азота.</w:t>
      </w:r>
    </w:p>
    <w:bookmarkEnd w:id="501"/>
    <w:bookmarkStart w:name="z2742" w:id="502"/>
    <w:p>
      <w:pPr>
        <w:spacing w:after="0"/>
        <w:ind w:left="0"/>
        <w:jc w:val="both"/>
      </w:pPr>
      <w:r>
        <w:rPr>
          <w:rFonts w:ascii="Times New Roman"/>
          <w:b w:val="false"/>
          <w:i w:val="false"/>
          <w:color w:val="000000"/>
          <w:sz w:val="28"/>
        </w:rPr>
        <w:t>
      В случае использования коэффициентов выбросов по умолчанию,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данная таблица не заполняется;</w:t>
      </w:r>
    </w:p>
    <w:bookmarkEnd w:id="502"/>
    <w:bookmarkStart w:name="z2743" w:id="503"/>
    <w:p>
      <w:pPr>
        <w:spacing w:after="0"/>
        <w:ind w:left="0"/>
        <w:jc w:val="both"/>
      </w:pPr>
      <w:r>
        <w:rPr>
          <w:rFonts w:ascii="Times New Roman"/>
          <w:b w:val="false"/>
          <w:i w:val="false"/>
          <w:color w:val="000000"/>
          <w:sz w:val="28"/>
        </w:rPr>
        <w:t>
      в графе 1 "Код строки" указывается код строки;</w:t>
      </w:r>
    </w:p>
    <w:bookmarkEnd w:id="503"/>
    <w:bookmarkStart w:name="z2744" w:id="50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04"/>
    <w:bookmarkStart w:name="z2745" w:id="505"/>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505"/>
    <w:bookmarkStart w:name="z2746" w:id="506"/>
    <w:p>
      <w:pPr>
        <w:spacing w:after="0"/>
        <w:ind w:left="0"/>
        <w:jc w:val="both"/>
      </w:pPr>
      <w:r>
        <w:rPr>
          <w:rFonts w:ascii="Times New Roman"/>
          <w:b w:val="false"/>
          <w:i w:val="false"/>
          <w:color w:val="000000"/>
          <w:sz w:val="28"/>
        </w:rPr>
        <w:t xml:space="preserve">
      в графе "Коэффициент выбросов" указывается в графе 5 указывается измеренная объемная концентрация метана в выхлопных газах при коэффициенте избытка воздуха, на основе произведенных инструментальных замеров, в графе 6 указывается единица измерения измеренной объемной концентрации метана в выхлопных газах; в графе 7 указывается измеренная объемная концентрация закиси азота в выхлопных газах при коэффициенте избытка воздуха, на основе произведенных инструментальных замеров, в графе 8 указывается единица измерения измеренной объемной концентрации закиси азота в выхлопных газах; в графе 9 указывается измеренная концентрация кислорода в месте отбора пробы дымовых газов для определения количества парниковых газов (метана и закиси азота), в графе 10 указывается единица измерения измеренной концентрации кислорода в месте отбора пробы дымовых газов; в графе 11 указывается коэффициент учитывающий характер топлива, соответствующий каждому из трех видов топлива и указанный в Методике расчетов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в графе 12 указывается удельная масса закиси азота, рассчитанная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в графе 13 указывается удельная масса метана, рассчитанная в соответствии с действующей Методикой по расчету выбросов парниковых газов в секторе "Энергетика";</w:t>
      </w:r>
    </w:p>
    <w:bookmarkEnd w:id="506"/>
    <w:bookmarkStart w:name="z2747" w:id="507"/>
    <w:p>
      <w:pPr>
        <w:spacing w:after="0"/>
        <w:ind w:left="0"/>
        <w:jc w:val="both"/>
      </w:pPr>
      <w:r>
        <w:rPr>
          <w:rFonts w:ascii="Times New Roman"/>
          <w:b w:val="false"/>
          <w:i w:val="false"/>
          <w:color w:val="000000"/>
          <w:sz w:val="28"/>
        </w:rPr>
        <w:t>
      8. В разделе 9 указываются Данные по произведенной продукции за отчетный год и объем выбросов парниковых газов от каждого вида продукции:</w:t>
      </w:r>
    </w:p>
    <w:bookmarkEnd w:id="507"/>
    <w:bookmarkStart w:name="z2748" w:id="508"/>
    <w:p>
      <w:pPr>
        <w:spacing w:after="0"/>
        <w:ind w:left="0"/>
        <w:jc w:val="both"/>
      </w:pPr>
      <w:r>
        <w:rPr>
          <w:rFonts w:ascii="Times New Roman"/>
          <w:b w:val="false"/>
          <w:i w:val="false"/>
          <w:color w:val="000000"/>
          <w:sz w:val="28"/>
        </w:rPr>
        <w:t>
      в графе 1 "Код строки" указывается код строки;</w:t>
      </w:r>
    </w:p>
    <w:bookmarkEnd w:id="508"/>
    <w:bookmarkStart w:name="z2749" w:id="509"/>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09"/>
    <w:bookmarkStart w:name="z2750" w:id="510"/>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510"/>
    <w:bookmarkStart w:name="z2751" w:id="511"/>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511"/>
    <w:bookmarkStart w:name="z2752" w:id="512"/>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512"/>
    <w:bookmarkStart w:name="z2753" w:id="513"/>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513"/>
    <w:bookmarkStart w:name="z2754" w:id="514"/>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514"/>
    <w:bookmarkStart w:name="z2755" w:id="515"/>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515"/>
    <w:bookmarkStart w:name="z2756" w:id="516"/>
    <w:p>
      <w:pPr>
        <w:spacing w:after="0"/>
        <w:ind w:left="0"/>
        <w:jc w:val="both"/>
      </w:pPr>
      <w:r>
        <w:rPr>
          <w:rFonts w:ascii="Times New Roman"/>
          <w:b w:val="false"/>
          <w:i w:val="false"/>
          <w:color w:val="000000"/>
          <w:sz w:val="28"/>
        </w:rPr>
        <w:t>
      9. В разделе 9 указываются данные по расходу топлива и сырья при производстве продукции в металлургической сфере деятельности. Данные пункты заполняют только субъекты квотирования, вид экономической деятельности которых относится к металлургической сфере деятельности:</w:t>
      </w:r>
    </w:p>
    <w:bookmarkEnd w:id="516"/>
    <w:bookmarkStart w:name="z2757" w:id="517"/>
    <w:p>
      <w:pPr>
        <w:spacing w:after="0"/>
        <w:ind w:left="0"/>
        <w:jc w:val="both"/>
      </w:pPr>
      <w:r>
        <w:rPr>
          <w:rFonts w:ascii="Times New Roman"/>
          <w:b w:val="false"/>
          <w:i w:val="false"/>
          <w:color w:val="000000"/>
          <w:sz w:val="28"/>
        </w:rPr>
        <w:t>
      в графе 4 указываются единицы измерения топлива.</w:t>
      </w:r>
    </w:p>
    <w:bookmarkEnd w:id="517"/>
    <w:bookmarkStart w:name="z2758" w:id="518"/>
    <w:p>
      <w:pPr>
        <w:spacing w:after="0"/>
        <w:ind w:left="0"/>
        <w:jc w:val="both"/>
      </w:pPr>
      <w:r>
        <w:rPr>
          <w:rFonts w:ascii="Times New Roman"/>
          <w:b w:val="false"/>
          <w:i w:val="false"/>
          <w:color w:val="000000"/>
          <w:sz w:val="28"/>
        </w:rPr>
        <w:t>
      10. В разделе 10 указывается изменение данных установок, которые произошли за отчетный год:</w:t>
      </w:r>
    </w:p>
    <w:bookmarkEnd w:id="518"/>
    <w:bookmarkStart w:name="z2759" w:id="519"/>
    <w:p>
      <w:pPr>
        <w:spacing w:after="0"/>
        <w:ind w:left="0"/>
        <w:jc w:val="both"/>
      </w:pPr>
      <w:r>
        <w:rPr>
          <w:rFonts w:ascii="Times New Roman"/>
          <w:b w:val="false"/>
          <w:i w:val="false"/>
          <w:color w:val="000000"/>
          <w:sz w:val="28"/>
        </w:rPr>
        <w:t>
      в графе 1 "Код строки" указывается код строки;</w:t>
      </w:r>
    </w:p>
    <w:bookmarkEnd w:id="519"/>
    <w:bookmarkStart w:name="z2760" w:id="520"/>
    <w:p>
      <w:pPr>
        <w:spacing w:after="0"/>
        <w:ind w:left="0"/>
        <w:jc w:val="both"/>
      </w:pPr>
      <w:r>
        <w:rPr>
          <w:rFonts w:ascii="Times New Roman"/>
          <w:b w:val="false"/>
          <w:i w:val="false"/>
          <w:color w:val="000000"/>
          <w:sz w:val="28"/>
        </w:rPr>
        <w:t>
      в графе 2 "Наименование установки" указывается установка по которой произошли изменения;</w:t>
      </w:r>
    </w:p>
    <w:bookmarkEnd w:id="520"/>
    <w:bookmarkStart w:name="z2761" w:id="521"/>
    <w:p>
      <w:pPr>
        <w:spacing w:after="0"/>
        <w:ind w:left="0"/>
        <w:jc w:val="both"/>
      </w:pPr>
      <w:r>
        <w:rPr>
          <w:rFonts w:ascii="Times New Roman"/>
          <w:b w:val="false"/>
          <w:i w:val="false"/>
          <w:color w:val="000000"/>
          <w:sz w:val="28"/>
        </w:rPr>
        <w:t>
      в графе 3 "Вид деятельности" указывается вид деятельности, по которому произошли изменения;</w:t>
      </w:r>
    </w:p>
    <w:bookmarkEnd w:id="521"/>
    <w:bookmarkStart w:name="z2762" w:id="522"/>
    <w:p>
      <w:pPr>
        <w:spacing w:after="0"/>
        <w:ind w:left="0"/>
        <w:jc w:val="both"/>
      </w:pPr>
      <w:r>
        <w:rPr>
          <w:rFonts w:ascii="Times New Roman"/>
          <w:b w:val="false"/>
          <w:i w:val="false"/>
          <w:color w:val="000000"/>
          <w:sz w:val="28"/>
        </w:rPr>
        <w:t>
      в графе 4 "Изменение данных установок за отчетный год" описываются изменения установки, которые произошли за отчетный год;</w:t>
      </w:r>
    </w:p>
    <w:bookmarkEnd w:id="522"/>
    <w:bookmarkStart w:name="z2763" w:id="523"/>
    <w:p>
      <w:pPr>
        <w:spacing w:after="0"/>
        <w:ind w:left="0"/>
        <w:jc w:val="both"/>
      </w:pPr>
      <w:r>
        <w:rPr>
          <w:rFonts w:ascii="Times New Roman"/>
          <w:b w:val="false"/>
          <w:i w:val="false"/>
          <w:color w:val="000000"/>
          <w:sz w:val="28"/>
        </w:rPr>
        <w:t>
      в графе 5 "Примечание" указываются примечания;</w:t>
      </w:r>
    </w:p>
    <w:bookmarkEnd w:id="523"/>
    <w:bookmarkStart w:name="z2764" w:id="524"/>
    <w:p>
      <w:pPr>
        <w:spacing w:after="0"/>
        <w:ind w:left="0"/>
        <w:jc w:val="both"/>
      </w:pPr>
      <w:r>
        <w:rPr>
          <w:rFonts w:ascii="Times New Roman"/>
          <w:b w:val="false"/>
          <w:i w:val="false"/>
          <w:color w:val="000000"/>
          <w:sz w:val="28"/>
        </w:rPr>
        <w:t>
      в строке 1 "приобретение" указывается, было ли приобретение установки за отчетный год;</w:t>
      </w:r>
    </w:p>
    <w:bookmarkEnd w:id="524"/>
    <w:bookmarkStart w:name="z2765" w:id="525"/>
    <w:p>
      <w:pPr>
        <w:spacing w:after="0"/>
        <w:ind w:left="0"/>
        <w:jc w:val="both"/>
      </w:pPr>
      <w:r>
        <w:rPr>
          <w:rFonts w:ascii="Times New Roman"/>
          <w:b w:val="false"/>
          <w:i w:val="false"/>
          <w:color w:val="000000"/>
          <w:sz w:val="28"/>
        </w:rPr>
        <w:t>
      в строке 2 "отчуждение" указывается, было ли отчуждение установки за отчетный год;</w:t>
      </w:r>
    </w:p>
    <w:bookmarkEnd w:id="525"/>
    <w:bookmarkStart w:name="z2766" w:id="526"/>
    <w:p>
      <w:pPr>
        <w:spacing w:after="0"/>
        <w:ind w:left="0"/>
        <w:jc w:val="both"/>
      </w:pPr>
      <w:r>
        <w:rPr>
          <w:rFonts w:ascii="Times New Roman"/>
          <w:b w:val="false"/>
          <w:i w:val="false"/>
          <w:color w:val="000000"/>
          <w:sz w:val="28"/>
        </w:rPr>
        <w:t>
      в строке 3 "аутсорсинг" указывается, осуществлялся ли аутсорсинг установки за отчетный год;</w:t>
      </w:r>
    </w:p>
    <w:bookmarkEnd w:id="526"/>
    <w:bookmarkStart w:name="z2767" w:id="527"/>
    <w:p>
      <w:pPr>
        <w:spacing w:after="0"/>
        <w:ind w:left="0"/>
        <w:jc w:val="both"/>
      </w:pPr>
      <w:r>
        <w:rPr>
          <w:rFonts w:ascii="Times New Roman"/>
          <w:b w:val="false"/>
          <w:i w:val="false"/>
          <w:color w:val="000000"/>
          <w:sz w:val="28"/>
        </w:rPr>
        <w:t>
      в строке 4 "сокращение производства" указывается, было ли произведено сокращение производства на установке;</w:t>
      </w:r>
    </w:p>
    <w:bookmarkEnd w:id="527"/>
    <w:bookmarkStart w:name="z2768" w:id="528"/>
    <w:p>
      <w:pPr>
        <w:spacing w:after="0"/>
        <w:ind w:left="0"/>
        <w:jc w:val="both"/>
      </w:pPr>
      <w:r>
        <w:rPr>
          <w:rFonts w:ascii="Times New Roman"/>
          <w:b w:val="false"/>
          <w:i w:val="false"/>
          <w:color w:val="000000"/>
          <w:sz w:val="28"/>
        </w:rPr>
        <w:t>
      в сроке 5 "расширение производства" указывается, было ли произведено расширение производства на установке;</w:t>
      </w:r>
    </w:p>
    <w:bookmarkEnd w:id="528"/>
    <w:bookmarkStart w:name="z2769" w:id="529"/>
    <w:p>
      <w:pPr>
        <w:spacing w:after="0"/>
        <w:ind w:left="0"/>
        <w:jc w:val="both"/>
      </w:pPr>
      <w:r>
        <w:rPr>
          <w:rFonts w:ascii="Times New Roman"/>
          <w:b w:val="false"/>
          <w:i w:val="false"/>
          <w:color w:val="000000"/>
          <w:sz w:val="28"/>
        </w:rPr>
        <w:t>
      в строке 6 "осуществление мероприятий по энергоэффективности и энергосбережению, переход на другую технологию или топливо" указываются мероприятия по энергоэффективности и энергосбережению на установке, переход на другую технологию или топливо;</w:t>
      </w:r>
    </w:p>
    <w:bookmarkEnd w:id="529"/>
    <w:bookmarkStart w:name="z2770" w:id="530"/>
    <w:p>
      <w:pPr>
        <w:spacing w:after="0"/>
        <w:ind w:left="0"/>
        <w:jc w:val="both"/>
      </w:pPr>
      <w:r>
        <w:rPr>
          <w:rFonts w:ascii="Times New Roman"/>
          <w:b w:val="false"/>
          <w:i w:val="false"/>
          <w:color w:val="000000"/>
          <w:sz w:val="28"/>
        </w:rPr>
        <w:t>
      в строке 7 "осуществление углеродных офсетов (объем парниковых газов)" указывается объем парниковых газов, который был сокращен и (или) увеличен в результате осуществления углеродных офсетов;</w:t>
      </w:r>
    </w:p>
    <w:bookmarkEnd w:id="530"/>
    <w:bookmarkStart w:name="z2771" w:id="531"/>
    <w:p>
      <w:pPr>
        <w:spacing w:after="0"/>
        <w:ind w:left="0"/>
        <w:jc w:val="both"/>
      </w:pPr>
      <w:r>
        <w:rPr>
          <w:rFonts w:ascii="Times New Roman"/>
          <w:b w:val="false"/>
          <w:i w:val="false"/>
          <w:color w:val="000000"/>
          <w:sz w:val="28"/>
        </w:rPr>
        <w:t>
      в строке 8 "изменение методологии расчетов (плана мониторинга) (да/нет)" указывается, было или не было произведено изменение методологии расчетов;</w:t>
      </w:r>
    </w:p>
    <w:bookmarkEnd w:id="531"/>
    <w:bookmarkStart w:name="z2772" w:id="532"/>
    <w:p>
      <w:pPr>
        <w:spacing w:after="0"/>
        <w:ind w:left="0"/>
        <w:jc w:val="both"/>
      </w:pPr>
      <w:r>
        <w:rPr>
          <w:rFonts w:ascii="Times New Roman"/>
          <w:b w:val="false"/>
          <w:i w:val="false"/>
          <w:color w:val="000000"/>
          <w:sz w:val="28"/>
        </w:rPr>
        <w:t>
      в строке 9 "другие" указываются иные причины изменений, которые произошли по установкам в течение отчетного года.</w:t>
      </w:r>
    </w:p>
    <w:bookmarkEnd w:id="532"/>
    <w:bookmarkStart w:name="z2773" w:id="533"/>
    <w:p>
      <w:pPr>
        <w:spacing w:after="0"/>
        <w:ind w:left="0"/>
        <w:jc w:val="both"/>
      </w:pPr>
      <w:r>
        <w:rPr>
          <w:rFonts w:ascii="Times New Roman"/>
          <w:b w:val="false"/>
          <w:i w:val="false"/>
          <w:color w:val="000000"/>
          <w:sz w:val="28"/>
        </w:rPr>
        <w:t>
      11. В разделе 11 указываются сведения по углеродным единицам (полученным, приобретенным, отчужденным и переданным) по каждой установке:</w:t>
      </w:r>
    </w:p>
    <w:bookmarkEnd w:id="533"/>
    <w:bookmarkStart w:name="z2774" w:id="534"/>
    <w:p>
      <w:pPr>
        <w:spacing w:after="0"/>
        <w:ind w:left="0"/>
        <w:jc w:val="both"/>
      </w:pPr>
      <w:r>
        <w:rPr>
          <w:rFonts w:ascii="Times New Roman"/>
          <w:b w:val="false"/>
          <w:i w:val="false"/>
          <w:color w:val="000000"/>
          <w:sz w:val="28"/>
        </w:rPr>
        <w:t>
      в графе 1 "Код строки" указывается код строки;</w:t>
      </w:r>
    </w:p>
    <w:bookmarkEnd w:id="534"/>
    <w:bookmarkStart w:name="z2775" w:id="535"/>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35"/>
    <w:bookmarkStart w:name="z2776" w:id="536"/>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536"/>
    <w:bookmarkStart w:name="z2777" w:id="537"/>
    <w:p>
      <w:pPr>
        <w:spacing w:after="0"/>
        <w:ind w:left="0"/>
        <w:jc w:val="both"/>
      </w:pPr>
      <w:r>
        <w:rPr>
          <w:rFonts w:ascii="Times New Roman"/>
          <w:b w:val="false"/>
          <w:i w:val="false"/>
          <w:color w:val="000000"/>
          <w:sz w:val="28"/>
        </w:rPr>
        <w:t>
      графе "Полученные единицы квоты на период действия Национального плана" подразделяется на графы 4 и 5. В графе 4 указывается объем единиц квот, полученный посредством бесплатного распределения. В графе 5 указывается объем единиц квот, полученный посредством продажи на аукционе;</w:t>
      </w:r>
    </w:p>
    <w:bookmarkEnd w:id="537"/>
    <w:bookmarkStart w:name="z2778" w:id="538"/>
    <w:p>
      <w:pPr>
        <w:spacing w:after="0"/>
        <w:ind w:left="0"/>
        <w:jc w:val="both"/>
      </w:pPr>
      <w:r>
        <w:rPr>
          <w:rFonts w:ascii="Times New Roman"/>
          <w:b w:val="false"/>
          <w:i w:val="false"/>
          <w:color w:val="000000"/>
          <w:sz w:val="28"/>
        </w:rPr>
        <w:t>
      в графе 6 "Остаток углеродных единиц на период действия Национального плана углеродных квот" указывается остаток углеродных единиц на период действия Национального плана с учетом погашенных углеродных единиц за прошлый отчетный период;</w:t>
      </w:r>
    </w:p>
    <w:bookmarkEnd w:id="538"/>
    <w:bookmarkStart w:name="z2779" w:id="539"/>
    <w:p>
      <w:pPr>
        <w:spacing w:after="0"/>
        <w:ind w:left="0"/>
        <w:jc w:val="both"/>
      </w:pPr>
      <w:r>
        <w:rPr>
          <w:rFonts w:ascii="Times New Roman"/>
          <w:b w:val="false"/>
          <w:i w:val="false"/>
          <w:color w:val="000000"/>
          <w:sz w:val="28"/>
        </w:rPr>
        <w:t>
      в графе 7 "Планируемый к получению дополнительный объем квот за отчетный год" указывается дополнительный объем единиц квоты, который планируется получить от уполномоченного органа за отчетный год;</w:t>
      </w:r>
    </w:p>
    <w:bookmarkEnd w:id="539"/>
    <w:bookmarkStart w:name="z2780" w:id="540"/>
    <w:p>
      <w:pPr>
        <w:spacing w:after="0"/>
        <w:ind w:left="0"/>
        <w:jc w:val="both"/>
      </w:pPr>
      <w:r>
        <w:rPr>
          <w:rFonts w:ascii="Times New Roman"/>
          <w:b w:val="false"/>
          <w:i w:val="false"/>
          <w:color w:val="000000"/>
          <w:sz w:val="28"/>
        </w:rPr>
        <w:t>
      в графе 8 "Приобретенные углеродные единицы за отчетный год" указывается объем углеродных единиц, приобретенный на отчетный год;</w:t>
      </w:r>
    </w:p>
    <w:bookmarkEnd w:id="540"/>
    <w:bookmarkStart w:name="z2781" w:id="541"/>
    <w:p>
      <w:pPr>
        <w:spacing w:after="0"/>
        <w:ind w:left="0"/>
        <w:jc w:val="both"/>
      </w:pPr>
      <w:r>
        <w:rPr>
          <w:rFonts w:ascii="Times New Roman"/>
          <w:b w:val="false"/>
          <w:i w:val="false"/>
          <w:color w:val="000000"/>
          <w:sz w:val="28"/>
        </w:rPr>
        <w:t>
      в графе 9 "Планируемые к приобретению углеродные единицы за отчетный год" указывается объем углеродных единиц, планируемый к приобретению за отчетный год;</w:t>
      </w:r>
    </w:p>
    <w:bookmarkEnd w:id="541"/>
    <w:bookmarkStart w:name="z2782" w:id="542"/>
    <w:p>
      <w:pPr>
        <w:spacing w:after="0"/>
        <w:ind w:left="0"/>
        <w:jc w:val="both"/>
      </w:pPr>
      <w:r>
        <w:rPr>
          <w:rFonts w:ascii="Times New Roman"/>
          <w:b w:val="false"/>
          <w:i w:val="false"/>
          <w:color w:val="000000"/>
          <w:sz w:val="28"/>
        </w:rPr>
        <w:t>
      в графе 10 "Планируемые к получению офсетные единицы за отчетный год" указывается объем офсетных единиц, планируемый к получению за отчетный год;</w:t>
      </w:r>
    </w:p>
    <w:bookmarkEnd w:id="542"/>
    <w:bookmarkStart w:name="z2783" w:id="543"/>
    <w:p>
      <w:pPr>
        <w:spacing w:after="0"/>
        <w:ind w:left="0"/>
        <w:jc w:val="both"/>
      </w:pPr>
      <w:r>
        <w:rPr>
          <w:rFonts w:ascii="Times New Roman"/>
          <w:b w:val="false"/>
          <w:i w:val="false"/>
          <w:color w:val="000000"/>
          <w:sz w:val="28"/>
        </w:rPr>
        <w:t>
      в графе 11 "Отчужденные углеродные единицы за отчетный год" указывается объем углеродных единиц, отчужденный (проданные углеродные единицы, распределенные углеродные единицы на другую установку) на отчетный год;</w:t>
      </w:r>
    </w:p>
    <w:bookmarkEnd w:id="543"/>
    <w:bookmarkStart w:name="z2784" w:id="544"/>
    <w:p>
      <w:pPr>
        <w:spacing w:after="0"/>
        <w:ind w:left="0"/>
        <w:jc w:val="both"/>
      </w:pPr>
      <w:r>
        <w:rPr>
          <w:rFonts w:ascii="Times New Roman"/>
          <w:b w:val="false"/>
          <w:i w:val="false"/>
          <w:color w:val="000000"/>
          <w:sz w:val="28"/>
        </w:rPr>
        <w:t>
      в графе 12 "Планируемые к отчуждению углеродные единицы за отчетный год" указывается объем углеродных единиц, планируемый к отчуждению (к продаже, к распределению на другую установку) за отчетный год;</w:t>
      </w:r>
    </w:p>
    <w:bookmarkEnd w:id="544"/>
    <w:bookmarkStart w:name="z2785" w:id="545"/>
    <w:p>
      <w:pPr>
        <w:spacing w:after="0"/>
        <w:ind w:left="0"/>
        <w:jc w:val="both"/>
      </w:pPr>
      <w:r>
        <w:rPr>
          <w:rFonts w:ascii="Times New Roman"/>
          <w:b w:val="false"/>
          <w:i w:val="false"/>
          <w:color w:val="000000"/>
          <w:sz w:val="28"/>
        </w:rPr>
        <w:t>
      в графе 13 "Переданные для погашения углеродные единицы за отчетный год" указывается объем углеродных единиц, переданный для погашения обязательств за отчетный год;</w:t>
      </w:r>
    </w:p>
    <w:bookmarkEnd w:id="545"/>
    <w:bookmarkStart w:name="z2786" w:id="546"/>
    <w:p>
      <w:pPr>
        <w:spacing w:after="0"/>
        <w:ind w:left="0"/>
        <w:jc w:val="both"/>
      </w:pPr>
      <w:r>
        <w:rPr>
          <w:rFonts w:ascii="Times New Roman"/>
          <w:b w:val="false"/>
          <w:i w:val="false"/>
          <w:color w:val="000000"/>
          <w:sz w:val="28"/>
        </w:rPr>
        <w:t>
      в графе 14 "Планируемые к передаче углеродные единицы для погашения за отчетный год" указывается объем единиц квот, планируемый к передаче для погашения обязательств за отчетный год в случае планируемого получения дополнительного объема углеродных единиц либо объема углеродных единиц, планируемого к покупке;</w:t>
      </w:r>
    </w:p>
    <w:bookmarkEnd w:id="546"/>
    <w:bookmarkStart w:name="z2787" w:id="547"/>
    <w:p>
      <w:pPr>
        <w:spacing w:after="0"/>
        <w:ind w:left="0"/>
        <w:jc w:val="both"/>
      </w:pPr>
      <w:r>
        <w:rPr>
          <w:rFonts w:ascii="Times New Roman"/>
          <w:b w:val="false"/>
          <w:i w:val="false"/>
          <w:color w:val="000000"/>
          <w:sz w:val="28"/>
        </w:rPr>
        <w:t>
      в строке 1 "Единицы квоты" указывается объем углеродных единиц;</w:t>
      </w:r>
    </w:p>
    <w:bookmarkEnd w:id="547"/>
    <w:bookmarkStart w:name="z2788" w:id="548"/>
    <w:p>
      <w:pPr>
        <w:spacing w:after="0"/>
        <w:ind w:left="0"/>
        <w:jc w:val="both"/>
      </w:pPr>
      <w:r>
        <w:rPr>
          <w:rFonts w:ascii="Times New Roman"/>
          <w:b w:val="false"/>
          <w:i w:val="false"/>
          <w:color w:val="000000"/>
          <w:sz w:val="28"/>
        </w:rPr>
        <w:t>
      в строке 2 "Офсетные единицы" указывается объем офсетных единиц согласно графе 10;</w:t>
      </w:r>
    </w:p>
    <w:bookmarkEnd w:id="548"/>
    <w:bookmarkStart w:name="z2789" w:id="549"/>
    <w:p>
      <w:pPr>
        <w:spacing w:after="0"/>
        <w:ind w:left="0"/>
        <w:jc w:val="both"/>
      </w:pPr>
      <w:r>
        <w:rPr>
          <w:rFonts w:ascii="Times New Roman"/>
          <w:b w:val="false"/>
          <w:i w:val="false"/>
          <w:color w:val="000000"/>
          <w:sz w:val="28"/>
        </w:rPr>
        <w:t>
      в строке 3 "Всего" указывается общий объем углеродных единиц;</w:t>
      </w:r>
    </w:p>
    <w:bookmarkEnd w:id="549"/>
    <w:bookmarkStart w:name="z2790" w:id="550"/>
    <w:p>
      <w:pPr>
        <w:spacing w:after="0"/>
        <w:ind w:left="0"/>
        <w:jc w:val="both"/>
      </w:pPr>
      <w:r>
        <w:rPr>
          <w:rFonts w:ascii="Times New Roman"/>
          <w:b w:val="false"/>
          <w:i w:val="false"/>
          <w:color w:val="000000"/>
          <w:sz w:val="28"/>
        </w:rPr>
        <w:t>
      в "Примечании" указываются дополнительные заметки, объяснения и другие к таблице.</w:t>
      </w:r>
    </w:p>
    <w:bookmarkEnd w:id="550"/>
    <w:bookmarkStart w:name="z2791" w:id="551"/>
    <w:p>
      <w:pPr>
        <w:spacing w:after="0"/>
        <w:ind w:left="0"/>
        <w:jc w:val="both"/>
      </w:pPr>
      <w:r>
        <w:rPr>
          <w:rFonts w:ascii="Times New Roman"/>
          <w:b w:val="false"/>
          <w:i w:val="false"/>
          <w:color w:val="000000"/>
          <w:sz w:val="28"/>
        </w:rPr>
        <w:t>
      12. В разделе 12 указываются изменения в плане мониторинга за отчетный год:</w:t>
      </w:r>
    </w:p>
    <w:bookmarkEnd w:id="551"/>
    <w:bookmarkStart w:name="z2792" w:id="552"/>
    <w:p>
      <w:pPr>
        <w:spacing w:after="0"/>
        <w:ind w:left="0"/>
        <w:jc w:val="both"/>
      </w:pPr>
      <w:r>
        <w:rPr>
          <w:rFonts w:ascii="Times New Roman"/>
          <w:b w:val="false"/>
          <w:i w:val="false"/>
          <w:color w:val="000000"/>
          <w:sz w:val="28"/>
        </w:rPr>
        <w:t>
      в графе 1 "Код строки" указывается код строки;</w:t>
      </w:r>
    </w:p>
    <w:bookmarkEnd w:id="552"/>
    <w:bookmarkStart w:name="z2793" w:id="553"/>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53"/>
    <w:bookmarkStart w:name="z2794" w:id="554"/>
    <w:p>
      <w:pPr>
        <w:spacing w:after="0"/>
        <w:ind w:left="0"/>
        <w:jc w:val="both"/>
      </w:pPr>
      <w:r>
        <w:rPr>
          <w:rFonts w:ascii="Times New Roman"/>
          <w:b w:val="false"/>
          <w:i w:val="false"/>
          <w:color w:val="000000"/>
          <w:sz w:val="28"/>
        </w:rPr>
        <w:t>
      в графе 3 "Наименование процесса" указывается наименование процесса, который является причиной выбросов парниковых газов;</w:t>
      </w:r>
    </w:p>
    <w:bookmarkEnd w:id="554"/>
    <w:bookmarkStart w:name="z2795" w:id="555"/>
    <w:p>
      <w:pPr>
        <w:spacing w:after="0"/>
        <w:ind w:left="0"/>
        <w:jc w:val="both"/>
      </w:pPr>
      <w:r>
        <w:rPr>
          <w:rFonts w:ascii="Times New Roman"/>
          <w:b w:val="false"/>
          <w:i w:val="false"/>
          <w:color w:val="000000"/>
          <w:sz w:val="28"/>
        </w:rPr>
        <w:t>
      в графе 4 "Периодичность в соответствии с планом мониторинга" указывается периодичность мониторинга в соответствии с планом мониторинга;</w:t>
      </w:r>
    </w:p>
    <w:bookmarkEnd w:id="555"/>
    <w:bookmarkStart w:name="z2796" w:id="556"/>
    <w:p>
      <w:pPr>
        <w:spacing w:after="0"/>
        <w:ind w:left="0"/>
        <w:jc w:val="both"/>
      </w:pPr>
      <w:r>
        <w:rPr>
          <w:rFonts w:ascii="Times New Roman"/>
          <w:b w:val="false"/>
          <w:i w:val="false"/>
          <w:color w:val="000000"/>
          <w:sz w:val="28"/>
        </w:rPr>
        <w:t>
      в графе 5 "Отклонения от плана мониторинга" указываются отклонения от плана мониторинга;</w:t>
      </w:r>
    </w:p>
    <w:bookmarkEnd w:id="556"/>
    <w:bookmarkStart w:name="z2797" w:id="557"/>
    <w:p>
      <w:pPr>
        <w:spacing w:after="0"/>
        <w:ind w:left="0"/>
        <w:jc w:val="both"/>
      </w:pPr>
      <w:r>
        <w:rPr>
          <w:rFonts w:ascii="Times New Roman"/>
          <w:b w:val="false"/>
          <w:i w:val="false"/>
          <w:color w:val="000000"/>
          <w:sz w:val="28"/>
        </w:rPr>
        <w:t>
      в графе 6 "Причины отклонения" указываются причины отклонения от плана мониторинга;</w:t>
      </w:r>
    </w:p>
    <w:bookmarkEnd w:id="557"/>
    <w:bookmarkStart w:name="z2798" w:id="558"/>
    <w:p>
      <w:pPr>
        <w:spacing w:after="0"/>
        <w:ind w:left="0"/>
        <w:jc w:val="both"/>
      </w:pPr>
      <w:r>
        <w:rPr>
          <w:rFonts w:ascii="Times New Roman"/>
          <w:b w:val="false"/>
          <w:i w:val="false"/>
          <w:color w:val="000000"/>
          <w:sz w:val="28"/>
        </w:rPr>
        <w:t>
      в графе 7 "Примечание" указываются примечания.</w:t>
      </w:r>
    </w:p>
    <w:bookmarkEnd w:id="558"/>
    <w:bookmarkStart w:name="z2799" w:id="559"/>
    <w:p>
      <w:pPr>
        <w:spacing w:after="0"/>
        <w:ind w:left="0"/>
        <w:jc w:val="both"/>
      </w:pPr>
      <w:r>
        <w:rPr>
          <w:rFonts w:ascii="Times New Roman"/>
          <w:b w:val="false"/>
          <w:i w:val="false"/>
          <w:color w:val="000000"/>
          <w:sz w:val="28"/>
        </w:rPr>
        <w:t>
      13. В разделе 13 указывается подпись руководителя субъекта квотирования, фамилия, имя, отчество (при его наличии).</w:t>
      </w:r>
    </w:p>
    <w:bookmarkEnd w:id="559"/>
    <w:bookmarkStart w:name="z2800" w:id="560"/>
    <w:p>
      <w:pPr>
        <w:spacing w:after="0"/>
        <w:ind w:left="0"/>
        <w:jc w:val="both"/>
      </w:pPr>
      <w:r>
        <w:rPr>
          <w:rFonts w:ascii="Times New Roman"/>
          <w:b w:val="false"/>
          <w:i w:val="false"/>
          <w:color w:val="000000"/>
          <w:sz w:val="28"/>
        </w:rPr>
        <w:t>
      14. В разделе 14 указывается подтверждение отчета об инвентаризации выбросов парниковых газов аккредитованным органом по валидации и верификации:</w:t>
      </w:r>
    </w:p>
    <w:bookmarkEnd w:id="560"/>
    <w:bookmarkStart w:name="z2801" w:id="561"/>
    <w:p>
      <w:pPr>
        <w:spacing w:after="0"/>
        <w:ind w:left="0"/>
        <w:jc w:val="both"/>
      </w:pPr>
      <w:r>
        <w:rPr>
          <w:rFonts w:ascii="Times New Roman"/>
          <w:b w:val="false"/>
          <w:i w:val="false"/>
          <w:color w:val="000000"/>
          <w:sz w:val="28"/>
        </w:rPr>
        <w:t>
      указывается уровень заверения (разумный или ограниченный);</w:t>
      </w:r>
    </w:p>
    <w:bookmarkEnd w:id="561"/>
    <w:bookmarkStart w:name="z2802" w:id="562"/>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осуществляющего верификацию;</w:t>
      </w:r>
    </w:p>
    <w:bookmarkEnd w:id="562"/>
    <w:bookmarkStart w:name="z2803" w:id="563"/>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563"/>
    <w:bookmarkStart w:name="z2804" w:id="564"/>
    <w:p>
      <w:pPr>
        <w:spacing w:after="0"/>
        <w:ind w:left="0"/>
        <w:jc w:val="both"/>
      </w:pPr>
      <w:r>
        <w:rPr>
          <w:rFonts w:ascii="Times New Roman"/>
          <w:b w:val="false"/>
          <w:i w:val="false"/>
          <w:color w:val="000000"/>
          <w:sz w:val="28"/>
        </w:rPr>
        <w:t>
      в подпункте 3) номер и срок аттестата об аккредитации или дата, серия, номер свидетельства об аккредитации;</w:t>
      </w:r>
    </w:p>
    <w:bookmarkEnd w:id="564"/>
    <w:bookmarkStart w:name="z2805" w:id="565"/>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 по валидации и верификации;</w:t>
      </w:r>
    </w:p>
    <w:bookmarkEnd w:id="565"/>
    <w:bookmarkStart w:name="z2806" w:id="566"/>
    <w:p>
      <w:pPr>
        <w:spacing w:after="0"/>
        <w:ind w:left="0"/>
        <w:jc w:val="both"/>
      </w:pPr>
      <w:r>
        <w:rPr>
          <w:rFonts w:ascii="Times New Roman"/>
          <w:b w:val="false"/>
          <w:i w:val="false"/>
          <w:color w:val="000000"/>
          <w:sz w:val="28"/>
        </w:rPr>
        <w:t>
      в подпункте 5) указывается номер телефона, факса верификатора;</w:t>
      </w:r>
    </w:p>
    <w:bookmarkEnd w:id="566"/>
    <w:bookmarkStart w:name="z2807" w:id="567"/>
    <w:p>
      <w:pPr>
        <w:spacing w:after="0"/>
        <w:ind w:left="0"/>
        <w:jc w:val="both"/>
      </w:pPr>
      <w:r>
        <w:rPr>
          <w:rFonts w:ascii="Times New Roman"/>
          <w:b w:val="false"/>
          <w:i w:val="false"/>
          <w:color w:val="000000"/>
          <w:sz w:val="28"/>
        </w:rPr>
        <w:t>
      в подпункте 6) указывается электронная почта верификатора;</w:t>
      </w:r>
    </w:p>
    <w:bookmarkEnd w:id="567"/>
    <w:bookmarkStart w:name="z2808" w:id="568"/>
    <w:p>
      <w:pPr>
        <w:spacing w:after="0"/>
        <w:ind w:left="0"/>
        <w:jc w:val="both"/>
      </w:pPr>
      <w:r>
        <w:rPr>
          <w:rFonts w:ascii="Times New Roman"/>
          <w:b w:val="false"/>
          <w:i w:val="false"/>
          <w:color w:val="000000"/>
          <w:sz w:val="28"/>
        </w:rPr>
        <w:t>
      в подпункте 7) указывается фамилия, имя, отчество (при его наличии) ответственного за верификацию;</w:t>
      </w:r>
    </w:p>
    <w:bookmarkEnd w:id="568"/>
    <w:bookmarkStart w:name="z2809" w:id="569"/>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по каждой установке отдельно в тоннах двуокиси углерода; а также объем общих выбросов парниковых газов в эквиваленте двуокиси углерода по каждой установке отдельно;</w:t>
      </w:r>
    </w:p>
    <w:bookmarkEnd w:id="569"/>
    <w:bookmarkStart w:name="z2810" w:id="570"/>
    <w:p>
      <w:pPr>
        <w:spacing w:after="0"/>
        <w:ind w:left="0"/>
        <w:jc w:val="both"/>
      </w:pPr>
      <w:r>
        <w:rPr>
          <w:rFonts w:ascii="Times New Roman"/>
          <w:b w:val="false"/>
          <w:i w:val="false"/>
          <w:color w:val="000000"/>
          <w:sz w:val="28"/>
        </w:rPr>
        <w:t>
      в подпункте 9) указывается подтверждаемый объем каждого вида произведенной продукции в сумме по каждой установке в необходимых единицах измерения за отчетный год;</w:t>
      </w:r>
    </w:p>
    <w:bookmarkEnd w:id="570"/>
    <w:bookmarkStart w:name="z2811" w:id="571"/>
    <w:p>
      <w:pPr>
        <w:spacing w:after="0"/>
        <w:ind w:left="0"/>
        <w:jc w:val="both"/>
      </w:pPr>
      <w:r>
        <w:rPr>
          <w:rFonts w:ascii="Times New Roman"/>
          <w:b w:val="false"/>
          <w:i w:val="false"/>
          <w:color w:val="000000"/>
          <w:sz w:val="28"/>
        </w:rPr>
        <w:t>
      в подпункте 10) указывается подпись руководителя аккредитованного органа по валидации и верификации с фамилией, именем, отчеством при его наличии.</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2" w:id="572"/>
    <w:p>
      <w:pPr>
        <w:spacing w:after="0"/>
        <w:ind w:left="0"/>
        <w:jc w:val="both"/>
      </w:pPr>
      <w:r>
        <w:rPr>
          <w:rFonts w:ascii="Times New Roman"/>
          <w:b w:val="false"/>
          <w:i w:val="false"/>
          <w:color w:val="000000"/>
          <w:sz w:val="28"/>
        </w:rPr>
        <w:t>
      Представляется: оператору системы.</w:t>
      </w:r>
    </w:p>
    <w:bookmarkEnd w:id="572"/>
    <w:bookmarkStart w:name="z2813" w:id="5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573"/>
    <w:bookmarkStart w:name="z2814" w:id="574"/>
    <w:p>
      <w:pPr>
        <w:spacing w:after="0"/>
        <w:ind w:left="0"/>
        <w:jc w:val="both"/>
      </w:pPr>
      <w:r>
        <w:rPr>
          <w:rFonts w:ascii="Times New Roman"/>
          <w:b w:val="false"/>
          <w:i w:val="false"/>
          <w:color w:val="000000"/>
          <w:sz w:val="28"/>
        </w:rPr>
        <w:t>
      Наименование административной формы: Отчет об инвентаризации выбросов парниковых газов для субъектов администрирования</w:t>
      </w:r>
    </w:p>
    <w:bookmarkEnd w:id="574"/>
    <w:bookmarkStart w:name="z2815" w:id="5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2-ИВПГ</w:t>
      </w:r>
    </w:p>
    <w:bookmarkEnd w:id="575"/>
    <w:bookmarkStart w:name="z2816" w:id="576"/>
    <w:p>
      <w:pPr>
        <w:spacing w:after="0"/>
        <w:ind w:left="0"/>
        <w:jc w:val="both"/>
      </w:pPr>
      <w:r>
        <w:rPr>
          <w:rFonts w:ascii="Times New Roman"/>
          <w:b w:val="false"/>
          <w:i w:val="false"/>
          <w:color w:val="000000"/>
          <w:sz w:val="28"/>
        </w:rPr>
        <w:t>
      Периодичность: ежегодно.</w:t>
      </w:r>
    </w:p>
    <w:bookmarkEnd w:id="576"/>
    <w:bookmarkStart w:name="z2817" w:id="577"/>
    <w:p>
      <w:pPr>
        <w:spacing w:after="0"/>
        <w:ind w:left="0"/>
        <w:jc w:val="both"/>
      </w:pPr>
      <w:r>
        <w:rPr>
          <w:rFonts w:ascii="Times New Roman"/>
          <w:b w:val="false"/>
          <w:i w:val="false"/>
          <w:color w:val="000000"/>
          <w:sz w:val="28"/>
        </w:rPr>
        <w:t>
      Отчетный период: ____ год.</w:t>
      </w:r>
    </w:p>
    <w:bookmarkEnd w:id="577"/>
    <w:bookmarkStart w:name="z2818" w:id="5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администрирования в соответствии со статьей 301 Кодекса.</w:t>
      </w:r>
    </w:p>
    <w:bookmarkEnd w:id="578"/>
    <w:bookmarkStart w:name="z2819" w:id="5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первого апреля года, следующего за отчетным периодом.</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58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23" w:id="581"/>
      <w:r>
        <w:rPr>
          <w:rFonts w:ascii="Times New Roman"/>
          <w:b w:val="false"/>
          <w:i w:val="false"/>
          <w:color w:val="000000"/>
          <w:sz w:val="28"/>
        </w:rPr>
        <w:t>
      (не заполняется в случае представления данных физическими лицами,</w:t>
      </w:r>
    </w:p>
    <w:bookmarkEnd w:id="581"/>
    <w:p>
      <w:pPr>
        <w:spacing w:after="0"/>
        <w:ind w:left="0"/>
        <w:jc w:val="both"/>
      </w:pPr>
      <w:r>
        <w:rPr>
          <w:rFonts w:ascii="Times New Roman"/>
          <w:b w:val="false"/>
          <w:i w:val="false"/>
          <w:color w:val="000000"/>
          <w:sz w:val="28"/>
        </w:rPr>
        <w:t>а также в агрегированном виде)</w:t>
      </w:r>
    </w:p>
    <w:bookmarkStart w:name="z2824" w:id="582"/>
    <w:p>
      <w:pPr>
        <w:spacing w:after="0"/>
        <w:ind w:left="0"/>
        <w:jc w:val="both"/>
      </w:pPr>
      <w:r>
        <w:rPr>
          <w:rFonts w:ascii="Times New Roman"/>
          <w:b w:val="false"/>
          <w:i w:val="false"/>
          <w:color w:val="000000"/>
          <w:sz w:val="28"/>
        </w:rPr>
        <w:t>
      Метод сбора: в электронном виде.</w:t>
      </w:r>
    </w:p>
    <w:bookmarkEnd w:id="582"/>
    <w:p>
      <w:pPr>
        <w:spacing w:after="0"/>
        <w:ind w:left="0"/>
        <w:jc w:val="both"/>
      </w:pPr>
      <w:bookmarkStart w:name="z2825" w:id="583"/>
      <w:r>
        <w:rPr>
          <w:rFonts w:ascii="Times New Roman"/>
          <w:b w:val="false"/>
          <w:i w:val="false"/>
          <w:color w:val="000000"/>
          <w:sz w:val="28"/>
        </w:rPr>
        <w:t>
      1. Полное наименование субъекта администрирования</w:t>
      </w:r>
    </w:p>
    <w:bookmarkEnd w:id="58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826" w:id="584"/>
      <w:r>
        <w:rPr>
          <w:rFonts w:ascii="Times New Roman"/>
          <w:b w:val="false"/>
          <w:i w:val="false"/>
          <w:color w:val="000000"/>
          <w:sz w:val="28"/>
        </w:rPr>
        <w:t>
      2. Юридический адрес субъекта администрирования</w:t>
      </w:r>
    </w:p>
    <w:bookmarkEnd w:id="584"/>
    <w:p>
      <w:pPr>
        <w:spacing w:after="0"/>
        <w:ind w:left="0"/>
        <w:jc w:val="both"/>
      </w:pPr>
      <w:r>
        <w:rPr>
          <w:rFonts w:ascii="Times New Roman"/>
          <w:b w:val="false"/>
          <w:i w:val="false"/>
          <w:color w:val="000000"/>
          <w:sz w:val="28"/>
        </w:rPr>
        <w:t>(включая область, район, 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2827" w:id="585"/>
      <w:r>
        <w:rPr>
          <w:rFonts w:ascii="Times New Roman"/>
          <w:b w:val="false"/>
          <w:i w:val="false"/>
          <w:color w:val="000000"/>
          <w:sz w:val="28"/>
        </w:rPr>
        <w:t>
      3. Физический адрес установки по международной системе определения</w:t>
      </w:r>
    </w:p>
    <w:bookmarkEnd w:id="585"/>
    <w:p>
      <w:pPr>
        <w:spacing w:after="0"/>
        <w:ind w:left="0"/>
        <w:jc w:val="both"/>
      </w:pPr>
      <w:r>
        <w:rPr>
          <w:rFonts w:ascii="Times New Roman"/>
          <w:b w:val="false"/>
          <w:i w:val="false"/>
          <w:color w:val="000000"/>
          <w:sz w:val="28"/>
        </w:rPr>
        <w:t>координат WGS84 (Широта/Долгота вида: NN.nnnnnn, EE.eeeeee)</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bookmarkStart w:name="z2828" w:id="586"/>
      <w:r>
        <w:rPr>
          <w:rFonts w:ascii="Times New Roman"/>
          <w:b w:val="false"/>
          <w:i w:val="false"/>
          <w:color w:val="000000"/>
          <w:sz w:val="28"/>
        </w:rPr>
        <w:t>
      4. Вид деятельности, по которому осуществляется углеродное квотирование</w:t>
      </w:r>
    </w:p>
    <w:bookmarkEnd w:id="586"/>
    <w:p>
      <w:pPr>
        <w:spacing w:after="0"/>
        <w:ind w:left="0"/>
        <w:jc w:val="both"/>
      </w:pPr>
      <w:r>
        <w:rPr>
          <w:rFonts w:ascii="Times New Roman"/>
          <w:b w:val="false"/>
          <w:i w:val="false"/>
          <w:color w:val="000000"/>
          <w:sz w:val="28"/>
        </w:rPr>
        <w:t>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829" w:id="587"/>
      <w:r>
        <w:rPr>
          <w:rFonts w:ascii="Times New Roman"/>
          <w:b w:val="false"/>
          <w:i w:val="false"/>
          <w:color w:val="000000"/>
          <w:sz w:val="28"/>
        </w:rPr>
        <w:t>
      5. Исполнитель по разработке отчета об инвентаризации выбросов парниковых</w:t>
      </w:r>
    </w:p>
    <w:bookmarkEnd w:id="587"/>
    <w:p>
      <w:pPr>
        <w:spacing w:after="0"/>
        <w:ind w:left="0"/>
        <w:jc w:val="both"/>
      </w:pPr>
      <w:r>
        <w:rPr>
          <w:rFonts w:ascii="Times New Roman"/>
          <w:b w:val="false"/>
          <w:i w:val="false"/>
          <w:color w:val="000000"/>
          <w:sz w:val="28"/>
        </w:rPr>
        <w:t>газов (фамилия, имя и отчество – при его наличии), контактные данные</w:t>
      </w:r>
    </w:p>
    <w:p>
      <w:pPr>
        <w:spacing w:after="0"/>
        <w:ind w:left="0"/>
        <w:jc w:val="both"/>
      </w:pPr>
      <w:r>
        <w:rPr>
          <w:rFonts w:ascii="Times New Roman"/>
          <w:b w:val="false"/>
          <w:i w:val="false"/>
          <w:color w:val="000000"/>
          <w:sz w:val="28"/>
        </w:rPr>
        <w:t>(служебный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830" w:id="588"/>
      <w:r>
        <w:rPr>
          <w:rFonts w:ascii="Times New Roman"/>
          <w:b w:val="false"/>
          <w:i w:val="false"/>
          <w:color w:val="000000"/>
          <w:sz w:val="28"/>
        </w:rPr>
        <w:t>
      6. Укажите фактический объем выбросов парниковых газов за отчетный год</w:t>
      </w:r>
    </w:p>
    <w:bookmarkEnd w:id="588"/>
    <w:p>
      <w:pPr>
        <w:spacing w:after="0"/>
        <w:ind w:left="0"/>
        <w:jc w:val="both"/>
      </w:pPr>
      <w:r>
        <w:rPr>
          <w:rFonts w:ascii="Times New Roman"/>
          <w:b w:val="false"/>
          <w:i w:val="false"/>
          <w:color w:val="000000"/>
          <w:sz w:val="28"/>
        </w:rPr>
        <w:t>по 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589"/>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8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5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0" w:id="591"/>
    <w:p>
      <w:pPr>
        <w:spacing w:after="0"/>
        <w:ind w:left="0"/>
        <w:jc w:val="both"/>
      </w:pPr>
      <w:r>
        <w:rPr>
          <w:rFonts w:ascii="Times New Roman"/>
          <w:b w:val="false"/>
          <w:i w:val="false"/>
          <w:color w:val="000000"/>
          <w:sz w:val="28"/>
        </w:rPr>
        <w:t>
      7. Укажите коэффициенты, использованные для расчетов парниковых газов</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592"/>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9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0" w:id="594"/>
    <w:p>
      <w:pPr>
        <w:spacing w:after="0"/>
        <w:ind w:left="0"/>
        <w:jc w:val="both"/>
      </w:pPr>
      <w:r>
        <w:rPr>
          <w:rFonts w:ascii="Times New Roman"/>
          <w:b w:val="false"/>
          <w:i w:val="false"/>
          <w:color w:val="000000"/>
          <w:sz w:val="28"/>
        </w:rPr>
        <w:t>
      8. Укажите данные по произведенной продукции за отчетный год и объем выбросов парниковых газов от каждого вида продукции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59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9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2" w:id="597"/>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597"/>
    <w:bookmarkStart w:name="z3253" w:id="598"/>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598"/>
    <w:bookmarkStart w:name="z3254" w:id="599"/>
    <w:p>
      <w:pPr>
        <w:spacing w:after="0"/>
        <w:ind w:left="0"/>
        <w:jc w:val="both"/>
      </w:pPr>
      <w:r>
        <w:rPr>
          <w:rFonts w:ascii="Times New Roman"/>
          <w:b w:val="false"/>
          <w:i w:val="false"/>
          <w:color w:val="000000"/>
          <w:sz w:val="28"/>
        </w:rPr>
        <w:t>
      9. Укажите данные по расходу топлива при производстве продукции в металлургической сфере деятельности*: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60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6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6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6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6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6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6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6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6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6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6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61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61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4" w:id="615"/>
    <w:p>
      <w:pPr>
        <w:spacing w:after="0"/>
        <w:ind w:left="0"/>
        <w:jc w:val="both"/>
      </w:pPr>
      <w:r>
        <w:rPr>
          <w:rFonts w:ascii="Times New Roman"/>
          <w:b w:val="false"/>
          <w:i w:val="false"/>
          <w:color w:val="000000"/>
          <w:sz w:val="28"/>
        </w:rPr>
        <w:t>
      *Данные заполняются субъектами администрирования, вид экономической деятельности которых относится к металлургической сфере деятельности</w:t>
      </w:r>
    </w:p>
    <w:bookmarkEnd w:id="615"/>
    <w:bookmarkStart w:name="z3325" w:id="616"/>
    <w:p>
      <w:pPr>
        <w:spacing w:after="0"/>
        <w:ind w:left="0"/>
        <w:jc w:val="both"/>
      </w:pPr>
      <w:r>
        <w:rPr>
          <w:rFonts w:ascii="Times New Roman"/>
          <w:b w:val="false"/>
          <w:i w:val="false"/>
          <w:color w:val="000000"/>
          <w:sz w:val="28"/>
        </w:rPr>
        <w:t>
      10. Укажите сведения по офсетным единицам (полученным, отчужденным)</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61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офсетные единицы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офсетных единиц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6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7" w:id="620"/>
      <w:r>
        <w:rPr>
          <w:rFonts w:ascii="Times New Roman"/>
          <w:b w:val="false"/>
          <w:i w:val="false"/>
          <w:color w:val="000000"/>
          <w:sz w:val="28"/>
        </w:rPr>
        <w:t>
      11. Подпись руководителя организации (Фамилия, имя, отчество) (при его наличии)</w:t>
      </w:r>
    </w:p>
    <w:bookmarkEnd w:id="62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администрирования</w:t>
            </w:r>
          </w:p>
        </w:tc>
      </w:tr>
    </w:tbl>
    <w:bookmarkStart w:name="z3349" w:id="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Отчета об инвентаризации выбросов парниковых газов для субъектов</w:t>
      </w:r>
      <w:r>
        <w:br/>
      </w:r>
      <w:r>
        <w:rPr>
          <w:rFonts w:ascii="Times New Roman"/>
          <w:b/>
          <w:i w:val="false"/>
          <w:color w:val="000000"/>
        </w:rPr>
        <w:t>администрирования (индекс 2-ИВПГ, периодичность: ежегодно)</w:t>
      </w:r>
    </w:p>
    <w:bookmarkEnd w:id="621"/>
    <w:bookmarkStart w:name="z3350" w:id="622"/>
    <w:p>
      <w:pPr>
        <w:spacing w:after="0"/>
        <w:ind w:left="0"/>
        <w:jc w:val="both"/>
      </w:pPr>
      <w:r>
        <w:rPr>
          <w:rFonts w:ascii="Times New Roman"/>
          <w:b w:val="false"/>
          <w:i w:val="false"/>
          <w:color w:val="000000"/>
          <w:sz w:val="28"/>
        </w:rPr>
        <w:t xml:space="preserve">
      1. Отчет об инвентаризации выбросов парниковых газов для субъектов администрирования (далее –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301 Кодекса.</w:t>
      </w:r>
    </w:p>
    <w:bookmarkEnd w:id="622"/>
    <w:bookmarkStart w:name="z3351" w:id="623"/>
    <w:p>
      <w:pPr>
        <w:spacing w:after="0"/>
        <w:ind w:left="0"/>
        <w:jc w:val="both"/>
      </w:pPr>
      <w:r>
        <w:rPr>
          <w:rFonts w:ascii="Times New Roman"/>
          <w:b w:val="false"/>
          <w:i w:val="false"/>
          <w:color w:val="000000"/>
          <w:sz w:val="28"/>
        </w:rPr>
        <w:t>
      2. Форма представляется субъектами администрирования в соответствии со статьей 301 Кодекса ежегодно до 1 апреля года, следующего за отчетным, Оператору системы.</w:t>
      </w:r>
    </w:p>
    <w:bookmarkEnd w:id="623"/>
    <w:bookmarkStart w:name="z3352" w:id="624"/>
    <w:p>
      <w:pPr>
        <w:spacing w:after="0"/>
        <w:ind w:left="0"/>
        <w:jc w:val="both"/>
      </w:pPr>
      <w:r>
        <w:rPr>
          <w:rFonts w:ascii="Times New Roman"/>
          <w:b w:val="false"/>
          <w:i w:val="false"/>
          <w:color w:val="000000"/>
          <w:sz w:val="28"/>
        </w:rPr>
        <w:t>
      3. Форма заполняется следующим образом:</w:t>
      </w:r>
    </w:p>
    <w:bookmarkEnd w:id="624"/>
    <w:bookmarkStart w:name="z3353" w:id="625"/>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разработан отчет об инвентаризации выбросов парниковых газов;</w:t>
      </w:r>
    </w:p>
    <w:bookmarkEnd w:id="625"/>
    <w:bookmarkStart w:name="z3354" w:id="626"/>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626"/>
    <w:bookmarkStart w:name="z3355" w:id="627"/>
    <w:p>
      <w:pPr>
        <w:spacing w:after="0"/>
        <w:ind w:left="0"/>
        <w:jc w:val="both"/>
      </w:pPr>
      <w:r>
        <w:rPr>
          <w:rFonts w:ascii="Times New Roman"/>
          <w:b w:val="false"/>
          <w:i w:val="false"/>
          <w:color w:val="000000"/>
          <w:sz w:val="28"/>
        </w:rPr>
        <w:t>
      в разделе 1 указывается полное наименование субъекта администрирования</w:t>
      </w:r>
    </w:p>
    <w:bookmarkEnd w:id="627"/>
    <w:bookmarkStart w:name="z3356" w:id="628"/>
    <w:p>
      <w:pPr>
        <w:spacing w:after="0"/>
        <w:ind w:left="0"/>
        <w:jc w:val="both"/>
      </w:pPr>
      <w:r>
        <w:rPr>
          <w:rFonts w:ascii="Times New Roman"/>
          <w:b w:val="false"/>
          <w:i w:val="false"/>
          <w:color w:val="000000"/>
          <w:sz w:val="28"/>
        </w:rPr>
        <w:t>
      в разделе 2 указывается юридический адрес субъекта администрирования (включая область, район, населенный пункт (город\поселок\прочее);</w:t>
      </w:r>
    </w:p>
    <w:bookmarkEnd w:id="628"/>
    <w:bookmarkStart w:name="z3357" w:id="629"/>
    <w:p>
      <w:pPr>
        <w:spacing w:after="0"/>
        <w:ind w:left="0"/>
        <w:jc w:val="both"/>
      </w:pPr>
      <w:r>
        <w:rPr>
          <w:rFonts w:ascii="Times New Roman"/>
          <w:b w:val="false"/>
          <w:i w:val="false"/>
          <w:color w:val="000000"/>
          <w:sz w:val="28"/>
        </w:rPr>
        <w:t>
      в разделе 3 указывается физический адрес установки по международной системе определения координат WGS84 (Широта/Долгота вида: NN.nnnnnn,EE.eeeeee);</w:t>
      </w:r>
    </w:p>
    <w:bookmarkEnd w:id="629"/>
    <w:bookmarkStart w:name="z3358" w:id="630"/>
    <w:p>
      <w:pPr>
        <w:spacing w:after="0"/>
        <w:ind w:left="0"/>
        <w:jc w:val="both"/>
      </w:pPr>
      <w:r>
        <w:rPr>
          <w:rFonts w:ascii="Times New Roman"/>
          <w:b w:val="false"/>
          <w:i w:val="false"/>
          <w:color w:val="000000"/>
          <w:sz w:val="28"/>
        </w:rPr>
        <w:t>
      в разделе 4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630"/>
    <w:bookmarkStart w:name="z3359" w:id="631"/>
    <w:p>
      <w:pPr>
        <w:spacing w:after="0"/>
        <w:ind w:left="0"/>
        <w:jc w:val="both"/>
      </w:pPr>
      <w:r>
        <w:rPr>
          <w:rFonts w:ascii="Times New Roman"/>
          <w:b w:val="false"/>
          <w:i w:val="false"/>
          <w:color w:val="000000"/>
          <w:sz w:val="28"/>
        </w:rPr>
        <w:t>
      в разделе 5 указывается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631"/>
    <w:bookmarkStart w:name="z3360" w:id="632"/>
    <w:p>
      <w:pPr>
        <w:spacing w:after="0"/>
        <w:ind w:left="0"/>
        <w:jc w:val="both"/>
      </w:pPr>
      <w:r>
        <w:rPr>
          <w:rFonts w:ascii="Times New Roman"/>
          <w:b w:val="false"/>
          <w:i w:val="false"/>
          <w:color w:val="000000"/>
          <w:sz w:val="28"/>
        </w:rPr>
        <w:t>
      4. В разделе 6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632"/>
    <w:bookmarkStart w:name="z3361" w:id="633"/>
    <w:p>
      <w:pPr>
        <w:spacing w:after="0"/>
        <w:ind w:left="0"/>
        <w:jc w:val="both"/>
      </w:pPr>
      <w:r>
        <w:rPr>
          <w:rFonts w:ascii="Times New Roman"/>
          <w:b w:val="false"/>
          <w:i w:val="false"/>
          <w:color w:val="000000"/>
          <w:sz w:val="28"/>
        </w:rPr>
        <w:t>
      в графе 1 "Код строки" указывается код строки;</w:t>
      </w:r>
    </w:p>
    <w:bookmarkEnd w:id="633"/>
    <w:bookmarkStart w:name="z3362" w:id="63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34"/>
    <w:bookmarkStart w:name="z3363" w:id="635"/>
    <w:p>
      <w:pPr>
        <w:spacing w:after="0"/>
        <w:ind w:left="0"/>
        <w:jc w:val="both"/>
      </w:pPr>
      <w:r>
        <w:rPr>
          <w:rFonts w:ascii="Times New Roman"/>
          <w:b w:val="false"/>
          <w:i w:val="false"/>
          <w:color w:val="000000"/>
          <w:sz w:val="28"/>
        </w:rPr>
        <w:t>
      в графе 3 "Наименование процесса" выбирается наименование процесса, который осуществляется на указанной установке и является причиной выбросов парниковых газов;</w:t>
      </w:r>
    </w:p>
    <w:bookmarkEnd w:id="635"/>
    <w:bookmarkStart w:name="z3364" w:id="636"/>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636"/>
    <w:bookmarkStart w:name="z3365" w:id="637"/>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637"/>
    <w:bookmarkStart w:name="z3366" w:id="638"/>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638"/>
    <w:bookmarkStart w:name="z3367" w:id="639"/>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639"/>
    <w:bookmarkStart w:name="z3368" w:id="640"/>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640"/>
    <w:bookmarkStart w:name="z3369" w:id="641"/>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641"/>
    <w:bookmarkStart w:name="z3370" w:id="642"/>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642"/>
    <w:bookmarkStart w:name="z3371" w:id="643"/>
    <w:p>
      <w:pPr>
        <w:spacing w:after="0"/>
        <w:ind w:left="0"/>
        <w:jc w:val="both"/>
      </w:pPr>
      <w:r>
        <w:rPr>
          <w:rFonts w:ascii="Times New Roman"/>
          <w:b w:val="false"/>
          <w:i w:val="false"/>
          <w:color w:val="000000"/>
          <w:sz w:val="28"/>
        </w:rPr>
        <w:t>
      5. В разделе 7 указываются коэффициенты, использованные для расчетов парниковых газов:</w:t>
      </w:r>
    </w:p>
    <w:bookmarkEnd w:id="643"/>
    <w:bookmarkStart w:name="z3372" w:id="644"/>
    <w:p>
      <w:pPr>
        <w:spacing w:after="0"/>
        <w:ind w:left="0"/>
        <w:jc w:val="both"/>
      </w:pPr>
      <w:r>
        <w:rPr>
          <w:rFonts w:ascii="Times New Roman"/>
          <w:b w:val="false"/>
          <w:i w:val="false"/>
          <w:color w:val="000000"/>
          <w:sz w:val="28"/>
        </w:rPr>
        <w:t>
      в графе 1 "Код строки" указывается код строки;</w:t>
      </w:r>
    </w:p>
    <w:bookmarkEnd w:id="644"/>
    <w:bookmarkStart w:name="z3373" w:id="645"/>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45"/>
    <w:bookmarkStart w:name="z3374" w:id="646"/>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646"/>
    <w:bookmarkStart w:name="z3375" w:id="647"/>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и в графе 6 указывается единица измерения (в натуральных единицах) с учетом сноски;</w:t>
      </w:r>
    </w:p>
    <w:bookmarkEnd w:id="647"/>
    <w:bookmarkStart w:name="z3376" w:id="648"/>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коэффициент теплотворного нетто-значения, в графе 8 указывается единица измерения коэффициента теплотворного-нетто значения; в графе 9 в случае сжигания топлива указывается коэффициент окисления либо коэффициент преобразования в случае промышленных процессов, в графе 10 указывается единица измерения окисления либо коэффициент преобразования. Графа "коэффициент выбросов" подразделяется на графы 11, 12 и 13. В графе 11 указывается коэффициент выбросов двуокиси углерода, в графе 12 указывается коэффициент выбросов метана, в графе 13 указывается коэффициент выбросов закиси азота.</w:t>
      </w:r>
    </w:p>
    <w:bookmarkEnd w:id="648"/>
    <w:bookmarkStart w:name="z3377" w:id="649"/>
    <w:p>
      <w:pPr>
        <w:spacing w:after="0"/>
        <w:ind w:left="0"/>
        <w:jc w:val="both"/>
      </w:pPr>
      <w:r>
        <w:rPr>
          <w:rFonts w:ascii="Times New Roman"/>
          <w:b w:val="false"/>
          <w:i w:val="false"/>
          <w:color w:val="000000"/>
          <w:sz w:val="28"/>
        </w:rPr>
        <w:t>
      В графе 14 указывается единица измерения коэффициентов выбросов.</w:t>
      </w:r>
    </w:p>
    <w:bookmarkEnd w:id="649"/>
    <w:bookmarkStart w:name="z3378" w:id="650"/>
    <w:p>
      <w:pPr>
        <w:spacing w:after="0"/>
        <w:ind w:left="0"/>
        <w:jc w:val="both"/>
      </w:pPr>
      <w:r>
        <w:rPr>
          <w:rFonts w:ascii="Times New Roman"/>
          <w:b w:val="false"/>
          <w:i w:val="false"/>
          <w:color w:val="000000"/>
          <w:sz w:val="28"/>
        </w:rPr>
        <w:t>
      6. В разделе 8 указываются Данные по произведенной продукции за отчетный год и объем выбросов парниковых газов от каждого вида продукции:</w:t>
      </w:r>
    </w:p>
    <w:bookmarkEnd w:id="650"/>
    <w:bookmarkStart w:name="z3379" w:id="651"/>
    <w:p>
      <w:pPr>
        <w:spacing w:after="0"/>
        <w:ind w:left="0"/>
        <w:jc w:val="both"/>
      </w:pPr>
      <w:r>
        <w:rPr>
          <w:rFonts w:ascii="Times New Roman"/>
          <w:b w:val="false"/>
          <w:i w:val="false"/>
          <w:color w:val="000000"/>
          <w:sz w:val="28"/>
        </w:rPr>
        <w:t>
      в графе 1 "Код строки" указывается код строки;</w:t>
      </w:r>
    </w:p>
    <w:bookmarkEnd w:id="651"/>
    <w:bookmarkStart w:name="z3380" w:id="652"/>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52"/>
    <w:bookmarkStart w:name="z3381" w:id="653"/>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653"/>
    <w:bookmarkStart w:name="z3382" w:id="654"/>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654"/>
    <w:bookmarkStart w:name="z3383" w:id="655"/>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655"/>
    <w:bookmarkStart w:name="z3384" w:id="656"/>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656"/>
    <w:bookmarkStart w:name="z3385" w:id="657"/>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657"/>
    <w:bookmarkStart w:name="z3386" w:id="658"/>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658"/>
    <w:bookmarkStart w:name="z3387" w:id="659"/>
    <w:p>
      <w:pPr>
        <w:spacing w:after="0"/>
        <w:ind w:left="0"/>
        <w:jc w:val="both"/>
      </w:pPr>
      <w:r>
        <w:rPr>
          <w:rFonts w:ascii="Times New Roman"/>
          <w:b w:val="false"/>
          <w:i w:val="false"/>
          <w:color w:val="000000"/>
          <w:sz w:val="28"/>
        </w:rPr>
        <w:t>
      7. В разделе 9 указываются данные по расходу топлива при производстве продукции в металлургической сфере деятельности. Данные пункты заполняют только субъекты администрирования, вид экономической деятельности которых относится к металлургической сфере деятельности:</w:t>
      </w:r>
    </w:p>
    <w:bookmarkEnd w:id="659"/>
    <w:bookmarkStart w:name="z3388" w:id="660"/>
    <w:p>
      <w:pPr>
        <w:spacing w:after="0"/>
        <w:ind w:left="0"/>
        <w:jc w:val="both"/>
      </w:pPr>
      <w:r>
        <w:rPr>
          <w:rFonts w:ascii="Times New Roman"/>
          <w:b w:val="false"/>
          <w:i w:val="false"/>
          <w:color w:val="000000"/>
          <w:sz w:val="28"/>
        </w:rPr>
        <w:t>
      в графе 3 указывается расход соответствующего топлива;</w:t>
      </w:r>
    </w:p>
    <w:bookmarkEnd w:id="660"/>
    <w:bookmarkStart w:name="z3389" w:id="661"/>
    <w:p>
      <w:pPr>
        <w:spacing w:after="0"/>
        <w:ind w:left="0"/>
        <w:jc w:val="both"/>
      </w:pPr>
      <w:r>
        <w:rPr>
          <w:rFonts w:ascii="Times New Roman"/>
          <w:b w:val="false"/>
          <w:i w:val="false"/>
          <w:color w:val="000000"/>
          <w:sz w:val="28"/>
        </w:rPr>
        <w:t>
      в графе 4 указываются единицы измерения топлива.</w:t>
      </w:r>
    </w:p>
    <w:bookmarkEnd w:id="661"/>
    <w:bookmarkStart w:name="z3390" w:id="662"/>
    <w:p>
      <w:pPr>
        <w:spacing w:after="0"/>
        <w:ind w:left="0"/>
        <w:jc w:val="both"/>
      </w:pPr>
      <w:r>
        <w:rPr>
          <w:rFonts w:ascii="Times New Roman"/>
          <w:b w:val="false"/>
          <w:i w:val="false"/>
          <w:color w:val="000000"/>
          <w:sz w:val="28"/>
        </w:rPr>
        <w:t>
      8. В разделе 10 указываются сведения по офсетным единицам (полученным, отчужденным):</w:t>
      </w:r>
    </w:p>
    <w:bookmarkEnd w:id="662"/>
    <w:bookmarkStart w:name="z3391" w:id="663"/>
    <w:p>
      <w:pPr>
        <w:spacing w:after="0"/>
        <w:ind w:left="0"/>
        <w:jc w:val="both"/>
      </w:pPr>
      <w:r>
        <w:rPr>
          <w:rFonts w:ascii="Times New Roman"/>
          <w:b w:val="false"/>
          <w:i w:val="false"/>
          <w:color w:val="000000"/>
          <w:sz w:val="28"/>
        </w:rPr>
        <w:t>
      В графе 1 "Код строки" указывается код строки;</w:t>
      </w:r>
    </w:p>
    <w:bookmarkEnd w:id="663"/>
    <w:bookmarkStart w:name="z3392" w:id="66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64"/>
    <w:bookmarkStart w:name="z3393" w:id="665"/>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665"/>
    <w:bookmarkStart w:name="z3394" w:id="666"/>
    <w:p>
      <w:pPr>
        <w:spacing w:after="0"/>
        <w:ind w:left="0"/>
        <w:jc w:val="both"/>
      </w:pPr>
      <w:r>
        <w:rPr>
          <w:rFonts w:ascii="Times New Roman"/>
          <w:b w:val="false"/>
          <w:i w:val="false"/>
          <w:color w:val="000000"/>
          <w:sz w:val="28"/>
        </w:rPr>
        <w:t>
      в графе 4 "Полученные офсетные единицы на период действия Национального плана" указывается объем офсетных единиц, полученный на период действия Национального плана;</w:t>
      </w:r>
    </w:p>
    <w:bookmarkEnd w:id="666"/>
    <w:bookmarkStart w:name="z3395" w:id="667"/>
    <w:p>
      <w:pPr>
        <w:spacing w:after="0"/>
        <w:ind w:left="0"/>
        <w:jc w:val="both"/>
      </w:pPr>
      <w:r>
        <w:rPr>
          <w:rFonts w:ascii="Times New Roman"/>
          <w:b w:val="false"/>
          <w:i w:val="false"/>
          <w:color w:val="000000"/>
          <w:sz w:val="28"/>
        </w:rPr>
        <w:t>
      в графе 5 "Остаток полученных офсетных единиц на период действия Национального плана" указывается остаток полученных офсетных единиц на период действия Национального плана;</w:t>
      </w:r>
    </w:p>
    <w:bookmarkEnd w:id="667"/>
    <w:bookmarkStart w:name="z3396" w:id="668"/>
    <w:p>
      <w:pPr>
        <w:spacing w:after="0"/>
        <w:ind w:left="0"/>
        <w:jc w:val="both"/>
      </w:pPr>
      <w:r>
        <w:rPr>
          <w:rFonts w:ascii="Times New Roman"/>
          <w:b w:val="false"/>
          <w:i w:val="false"/>
          <w:color w:val="000000"/>
          <w:sz w:val="28"/>
        </w:rPr>
        <w:t>
      в графе 6 "Отчужденные за отчетный год" указывается объем офсетных единиц, отчужденный за отчетный год.</w:t>
      </w:r>
    </w:p>
    <w:bookmarkEnd w:id="668"/>
    <w:bookmarkStart w:name="z3397" w:id="669"/>
    <w:p>
      <w:pPr>
        <w:spacing w:after="0"/>
        <w:ind w:left="0"/>
        <w:jc w:val="both"/>
      </w:pPr>
      <w:r>
        <w:rPr>
          <w:rFonts w:ascii="Times New Roman"/>
          <w:b w:val="false"/>
          <w:i w:val="false"/>
          <w:color w:val="000000"/>
          <w:sz w:val="28"/>
        </w:rPr>
        <w:t>
      9. В разделе 11 указывается подпись руководителя субъекта администрирования, фамилия, имя, отчество (при его наличии).</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8" w:id="670"/>
    <w:p>
      <w:pPr>
        <w:spacing w:after="0"/>
        <w:ind w:left="0"/>
        <w:jc w:val="both"/>
      </w:pPr>
      <w:r>
        <w:rPr>
          <w:rFonts w:ascii="Times New Roman"/>
          <w:b w:val="false"/>
          <w:i w:val="false"/>
          <w:color w:val="000000"/>
          <w:sz w:val="28"/>
        </w:rPr>
        <w:t>
      Представляется: в уполномоченный орган.</w:t>
      </w:r>
    </w:p>
    <w:bookmarkEnd w:id="670"/>
    <w:bookmarkStart w:name="z3399" w:id="6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671"/>
    <w:bookmarkStart w:name="z3400" w:id="672"/>
    <w:p>
      <w:pPr>
        <w:spacing w:after="0"/>
        <w:ind w:left="0"/>
        <w:jc w:val="both"/>
      </w:pPr>
      <w:r>
        <w:rPr>
          <w:rFonts w:ascii="Times New Roman"/>
          <w:b w:val="false"/>
          <w:i w:val="false"/>
          <w:color w:val="000000"/>
          <w:sz w:val="28"/>
        </w:rPr>
        <w:t>
      Наименование административной формы: Заявление на изменение объема углеродной квоты</w:t>
      </w:r>
    </w:p>
    <w:bookmarkEnd w:id="672"/>
    <w:bookmarkStart w:name="z3401" w:id="6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формы):1-ИОУК</w:t>
      </w:r>
    </w:p>
    <w:bookmarkEnd w:id="673"/>
    <w:bookmarkStart w:name="z3402" w:id="674"/>
    <w:p>
      <w:pPr>
        <w:spacing w:after="0"/>
        <w:ind w:left="0"/>
        <w:jc w:val="both"/>
      </w:pPr>
      <w:r>
        <w:rPr>
          <w:rFonts w:ascii="Times New Roman"/>
          <w:b w:val="false"/>
          <w:i w:val="false"/>
          <w:color w:val="000000"/>
          <w:sz w:val="28"/>
        </w:rPr>
        <w:t>
      Периодичность: ежегодно.</w:t>
      </w:r>
    </w:p>
    <w:bookmarkEnd w:id="674"/>
    <w:bookmarkStart w:name="z3403" w:id="675"/>
    <w:p>
      <w:pPr>
        <w:spacing w:after="0"/>
        <w:ind w:left="0"/>
        <w:jc w:val="both"/>
      </w:pPr>
      <w:r>
        <w:rPr>
          <w:rFonts w:ascii="Times New Roman"/>
          <w:b w:val="false"/>
          <w:i w:val="false"/>
          <w:color w:val="000000"/>
          <w:sz w:val="28"/>
        </w:rPr>
        <w:t>
      Отчетный период: ____ год.</w:t>
      </w:r>
    </w:p>
    <w:bookmarkEnd w:id="675"/>
    <w:bookmarkStart w:name="z3404" w:id="6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676"/>
    <w:bookmarkStart w:name="z3405" w:id="67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не ранее пятнадцатого апреля, но не позднее первого августа года, следующего за отчетным; </w:t>
      </w:r>
    </w:p>
    <w:bookmarkEnd w:id="677"/>
    <w:bookmarkStart w:name="z3406" w:id="678"/>
    <w:p>
      <w:pPr>
        <w:spacing w:after="0"/>
        <w:ind w:left="0"/>
        <w:jc w:val="both"/>
      </w:pPr>
      <w:r>
        <w:rPr>
          <w:rFonts w:ascii="Times New Roman"/>
          <w:b w:val="false"/>
          <w:i w:val="false"/>
          <w:color w:val="000000"/>
          <w:sz w:val="28"/>
        </w:rPr>
        <w:t>
      в случае обращения за дополнительной углеродной квотой на последний год действия Национального плана углеродных квот - не ранее пятнадцатого апреля, но не позднее первого июля года, следующего за отчетным.</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67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410" w:id="680"/>
      <w:r>
        <w:rPr>
          <w:rFonts w:ascii="Times New Roman"/>
          <w:b w:val="false"/>
          <w:i w:val="false"/>
          <w:color w:val="000000"/>
          <w:sz w:val="28"/>
        </w:rPr>
        <w:t>
      (не заполняется в случае представления данных физическими лицами,</w:t>
      </w:r>
    </w:p>
    <w:bookmarkEnd w:id="680"/>
    <w:p>
      <w:pPr>
        <w:spacing w:after="0"/>
        <w:ind w:left="0"/>
        <w:jc w:val="both"/>
      </w:pPr>
      <w:r>
        <w:rPr>
          <w:rFonts w:ascii="Times New Roman"/>
          <w:b w:val="false"/>
          <w:i w:val="false"/>
          <w:color w:val="000000"/>
          <w:sz w:val="28"/>
        </w:rPr>
        <w:t>а также в агрегированном виде)</w:t>
      </w:r>
    </w:p>
    <w:bookmarkStart w:name="z3411" w:id="681"/>
    <w:p>
      <w:pPr>
        <w:spacing w:after="0"/>
        <w:ind w:left="0"/>
        <w:jc w:val="both"/>
      </w:pPr>
      <w:r>
        <w:rPr>
          <w:rFonts w:ascii="Times New Roman"/>
          <w:b w:val="false"/>
          <w:i w:val="false"/>
          <w:color w:val="000000"/>
          <w:sz w:val="28"/>
        </w:rPr>
        <w:t xml:space="preserve">
      Метод сбора: в электронном виде. </w:t>
      </w:r>
    </w:p>
    <w:bookmarkEnd w:id="681"/>
    <w:bookmarkStart w:name="z3412" w:id="682"/>
    <w:p>
      <w:pPr>
        <w:spacing w:after="0"/>
        <w:ind w:left="0"/>
        <w:jc w:val="both"/>
      </w:pPr>
      <w:r>
        <w:rPr>
          <w:rFonts w:ascii="Times New Roman"/>
          <w:b w:val="false"/>
          <w:i w:val="false"/>
          <w:color w:val="000000"/>
          <w:sz w:val="28"/>
        </w:rPr>
        <w:t>
      К заявлению прилагаются расчеты, обосновывающие объем запрашиваемой дополнительной углеродной квоты.</w:t>
      </w:r>
    </w:p>
    <w:bookmarkEnd w:id="682"/>
    <w:p>
      <w:pPr>
        <w:spacing w:after="0"/>
        <w:ind w:left="0"/>
        <w:jc w:val="both"/>
      </w:pPr>
      <w:bookmarkStart w:name="z3413" w:id="683"/>
      <w:r>
        <w:rPr>
          <w:rFonts w:ascii="Times New Roman"/>
          <w:b w:val="false"/>
          <w:i w:val="false"/>
          <w:color w:val="000000"/>
          <w:sz w:val="28"/>
        </w:rPr>
        <w:t>
      1. Полное наименование субъекта администрирования</w:t>
      </w:r>
    </w:p>
    <w:bookmarkEnd w:id="68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414" w:id="684"/>
      <w:r>
        <w:rPr>
          <w:rFonts w:ascii="Times New Roman"/>
          <w:b w:val="false"/>
          <w:i w:val="false"/>
          <w:color w:val="000000"/>
          <w:sz w:val="28"/>
        </w:rPr>
        <w:t>
      2. Юридический адрес субъекта квотирования (включая область, район,</w:t>
      </w:r>
    </w:p>
    <w:bookmarkEnd w:id="684"/>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415" w:id="685"/>
      <w:r>
        <w:rPr>
          <w:rFonts w:ascii="Times New Roman"/>
          <w:b w:val="false"/>
          <w:i w:val="false"/>
          <w:color w:val="000000"/>
          <w:sz w:val="28"/>
        </w:rPr>
        <w:t>
      3. Телефон</w:t>
      </w:r>
    </w:p>
    <w:bookmarkEnd w:id="68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416" w:id="686"/>
      <w:r>
        <w:rPr>
          <w:rFonts w:ascii="Times New Roman"/>
          <w:b w:val="false"/>
          <w:i w:val="false"/>
          <w:color w:val="000000"/>
          <w:sz w:val="28"/>
        </w:rPr>
        <w:t>
      4. Адрес электронной почты</w:t>
      </w:r>
    </w:p>
    <w:bookmarkEnd w:id="68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417" w:id="687"/>
      <w:r>
        <w:rPr>
          <w:rFonts w:ascii="Times New Roman"/>
          <w:b w:val="false"/>
          <w:i w:val="false"/>
          <w:color w:val="000000"/>
          <w:sz w:val="28"/>
        </w:rPr>
        <w:t>
      5. Указываются сведения по установке, для изменения объема углеродной квоты</w:t>
      </w:r>
    </w:p>
    <w:bookmarkEnd w:id="687"/>
    <w:p>
      <w:pPr>
        <w:spacing w:after="0"/>
        <w:ind w:left="0"/>
        <w:jc w:val="both"/>
      </w:pPr>
      <w:r>
        <w:rPr>
          <w:rFonts w:ascii="Times New Roman"/>
          <w:b w:val="false"/>
          <w:i w:val="false"/>
          <w:color w:val="000000"/>
          <w:sz w:val="28"/>
        </w:rPr>
        <w:t>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68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на весь период действия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дополнительный объем углеродной квоты: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с учетом дополнительного объема квоты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 на который предназначается объем запрашиваемой углеродной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6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0" w:id="690"/>
      <w:r>
        <w:rPr>
          <w:rFonts w:ascii="Times New Roman"/>
          <w:b w:val="false"/>
          <w:i w:val="false"/>
          <w:color w:val="000000"/>
          <w:sz w:val="28"/>
        </w:rPr>
        <w:t>
      Исполнитель</w:t>
      </w:r>
    </w:p>
    <w:bookmarkEnd w:id="690"/>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изменение</w:t>
            </w:r>
            <w:r>
              <w:br/>
            </w:r>
            <w:r>
              <w:rPr>
                <w:rFonts w:ascii="Times New Roman"/>
                <w:b w:val="false"/>
                <w:i w:val="false"/>
                <w:color w:val="000000"/>
                <w:sz w:val="20"/>
              </w:rPr>
              <w:t>объема углеродной квоты</w:t>
            </w:r>
          </w:p>
        </w:tc>
      </w:tr>
    </w:tbl>
    <w:bookmarkStart w:name="z3452" w:id="6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изменение объема углеродной квоты</w:t>
      </w:r>
      <w:r>
        <w:br/>
      </w:r>
      <w:r>
        <w:rPr>
          <w:rFonts w:ascii="Times New Roman"/>
          <w:b/>
          <w:i w:val="false"/>
          <w:color w:val="000000"/>
        </w:rPr>
        <w:t>(индекс 1-ИОУК, периодичность: ежегодно)</w:t>
      </w:r>
    </w:p>
    <w:bookmarkEnd w:id="691"/>
    <w:bookmarkStart w:name="z3453" w:id="692"/>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изменение объема углеродной квоты" (далее – заявление) разработана в соответствии с пунктом 75 настоящих Правил.</w:t>
      </w:r>
    </w:p>
    <w:bookmarkEnd w:id="692"/>
    <w:bookmarkStart w:name="z3454" w:id="693"/>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693"/>
    <w:bookmarkStart w:name="z3455" w:id="694"/>
    <w:p>
      <w:pPr>
        <w:spacing w:after="0"/>
        <w:ind w:left="0"/>
        <w:jc w:val="both"/>
      </w:pPr>
      <w:r>
        <w:rPr>
          <w:rFonts w:ascii="Times New Roman"/>
          <w:b w:val="false"/>
          <w:i w:val="false"/>
          <w:color w:val="000000"/>
          <w:sz w:val="28"/>
        </w:rPr>
        <w:t>
      3. Форма заполняется следующим образом:</w:t>
      </w:r>
    </w:p>
    <w:bookmarkEnd w:id="694"/>
    <w:bookmarkStart w:name="z3456" w:id="695"/>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подается заявление на изменение объема углеродной квоты;</w:t>
      </w:r>
    </w:p>
    <w:bookmarkEnd w:id="695"/>
    <w:bookmarkStart w:name="z3457" w:id="696"/>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696"/>
    <w:bookmarkStart w:name="z3458" w:id="697"/>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697"/>
    <w:bookmarkStart w:name="z3459" w:id="698"/>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698"/>
    <w:bookmarkStart w:name="z3460" w:id="699"/>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699"/>
    <w:bookmarkStart w:name="z3461" w:id="700"/>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700"/>
    <w:bookmarkStart w:name="z3462" w:id="701"/>
    <w:p>
      <w:pPr>
        <w:spacing w:after="0"/>
        <w:ind w:left="0"/>
        <w:jc w:val="both"/>
      </w:pPr>
      <w:r>
        <w:rPr>
          <w:rFonts w:ascii="Times New Roman"/>
          <w:b w:val="false"/>
          <w:i w:val="false"/>
          <w:color w:val="000000"/>
          <w:sz w:val="28"/>
        </w:rPr>
        <w:t>
      в разделе 5 указываются сведения по установке, в отношении которой изменяется объем углеродной квоты:</w:t>
      </w:r>
    </w:p>
    <w:bookmarkEnd w:id="701"/>
    <w:bookmarkStart w:name="z3463" w:id="702"/>
    <w:p>
      <w:pPr>
        <w:spacing w:after="0"/>
        <w:ind w:left="0"/>
        <w:jc w:val="both"/>
      </w:pPr>
      <w:r>
        <w:rPr>
          <w:rFonts w:ascii="Times New Roman"/>
          <w:b w:val="false"/>
          <w:i w:val="false"/>
          <w:color w:val="000000"/>
          <w:sz w:val="28"/>
        </w:rPr>
        <w:t>
      графе 1 "Код строки" указывается код строки;</w:t>
      </w:r>
    </w:p>
    <w:bookmarkEnd w:id="702"/>
    <w:bookmarkStart w:name="z3464" w:id="703"/>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703"/>
    <w:bookmarkStart w:name="z3465" w:id="704"/>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704"/>
    <w:bookmarkStart w:name="z3466" w:id="705"/>
    <w:p>
      <w:pPr>
        <w:spacing w:after="0"/>
        <w:ind w:left="0"/>
        <w:jc w:val="both"/>
      </w:pPr>
      <w:r>
        <w:rPr>
          <w:rFonts w:ascii="Times New Roman"/>
          <w:b w:val="false"/>
          <w:i w:val="false"/>
          <w:color w:val="000000"/>
          <w:sz w:val="28"/>
        </w:rPr>
        <w:t>
      в графе 4 "Общий объем углеродной квоты на весь период действия Национального плана" указывается общий объем углеродной квоты по установке согласно Национального плана;</w:t>
      </w:r>
    </w:p>
    <w:bookmarkEnd w:id="705"/>
    <w:bookmarkStart w:name="z3467" w:id="706"/>
    <w:p>
      <w:pPr>
        <w:spacing w:after="0"/>
        <w:ind w:left="0"/>
        <w:jc w:val="both"/>
      </w:pPr>
      <w:r>
        <w:rPr>
          <w:rFonts w:ascii="Times New Roman"/>
          <w:b w:val="false"/>
          <w:i w:val="false"/>
          <w:color w:val="000000"/>
          <w:sz w:val="28"/>
        </w:rPr>
        <w:t>
      в графе 5 "Запрашиваемый дополнительный объем углеродной квоты" указывается запрашиваемый объем углеродной квоты по установке согласно Национального плана;</w:t>
      </w:r>
    </w:p>
    <w:bookmarkEnd w:id="706"/>
    <w:bookmarkStart w:name="z3468" w:id="707"/>
    <w:p>
      <w:pPr>
        <w:spacing w:after="0"/>
        <w:ind w:left="0"/>
        <w:jc w:val="both"/>
      </w:pPr>
      <w:r>
        <w:rPr>
          <w:rFonts w:ascii="Times New Roman"/>
          <w:b w:val="false"/>
          <w:i w:val="false"/>
          <w:color w:val="000000"/>
          <w:sz w:val="28"/>
        </w:rPr>
        <w:t>
      в графе 6 "Общий объем углеродной квоты с учетом дополнительного объема квоты" указывается объем квоты путем сложения графы 4 и графы 5;</w:t>
      </w:r>
    </w:p>
    <w:bookmarkEnd w:id="707"/>
    <w:bookmarkStart w:name="z3469" w:id="708"/>
    <w:p>
      <w:pPr>
        <w:spacing w:after="0"/>
        <w:ind w:left="0"/>
        <w:jc w:val="both"/>
      </w:pPr>
      <w:r>
        <w:rPr>
          <w:rFonts w:ascii="Times New Roman"/>
          <w:b w:val="false"/>
          <w:i w:val="false"/>
          <w:color w:val="000000"/>
          <w:sz w:val="28"/>
        </w:rPr>
        <w:t>
      в графе 7 "Отчетный год, на который предназначается объем запрашиваемой углеродной квоты" указывается Отчетный год, на который предназначается объем запрашиваемой углеродной квоты по установке.</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экологии и природных ресурсов РК от 20.03.2026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0" w:id="709"/>
    <w:p>
      <w:pPr>
        <w:spacing w:after="0"/>
        <w:ind w:left="0"/>
        <w:jc w:val="both"/>
      </w:pPr>
      <w:r>
        <w:rPr>
          <w:rFonts w:ascii="Times New Roman"/>
          <w:b w:val="false"/>
          <w:i w:val="false"/>
          <w:color w:val="000000"/>
          <w:sz w:val="28"/>
        </w:rPr>
        <w:t>
      Представляется: оператору системы, в соответствии с пунктом 93 настоящих Правил; в уполномоченный орган, в соответствии с пунктов 94 настоящих Правил.</w:t>
      </w:r>
    </w:p>
    <w:bookmarkEnd w:id="709"/>
    <w:bookmarkStart w:name="z3471" w:id="7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710"/>
    <w:bookmarkStart w:name="z3472" w:id="711"/>
    <w:p>
      <w:pPr>
        <w:spacing w:after="0"/>
        <w:ind w:left="0"/>
        <w:jc w:val="both"/>
      </w:pPr>
      <w:r>
        <w:rPr>
          <w:rFonts w:ascii="Times New Roman"/>
          <w:b w:val="false"/>
          <w:i w:val="false"/>
          <w:color w:val="000000"/>
          <w:sz w:val="28"/>
        </w:rPr>
        <w:t>
      Наименование административной формы: Заявление на погашение углеродных квот</w:t>
      </w:r>
    </w:p>
    <w:bookmarkEnd w:id="711"/>
    <w:bookmarkStart w:name="z3473" w:id="7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формы):1-ПК</w:t>
      </w:r>
    </w:p>
    <w:bookmarkEnd w:id="712"/>
    <w:bookmarkStart w:name="z3474" w:id="713"/>
    <w:p>
      <w:pPr>
        <w:spacing w:after="0"/>
        <w:ind w:left="0"/>
        <w:jc w:val="both"/>
      </w:pPr>
      <w:r>
        <w:rPr>
          <w:rFonts w:ascii="Times New Roman"/>
          <w:b w:val="false"/>
          <w:i w:val="false"/>
          <w:color w:val="000000"/>
          <w:sz w:val="28"/>
        </w:rPr>
        <w:t>
      Периодичность: ежегодно.</w:t>
      </w:r>
    </w:p>
    <w:bookmarkEnd w:id="713"/>
    <w:bookmarkStart w:name="z3475" w:id="714"/>
    <w:p>
      <w:pPr>
        <w:spacing w:after="0"/>
        <w:ind w:left="0"/>
        <w:jc w:val="both"/>
      </w:pPr>
      <w:r>
        <w:rPr>
          <w:rFonts w:ascii="Times New Roman"/>
          <w:b w:val="false"/>
          <w:i w:val="false"/>
          <w:color w:val="000000"/>
          <w:sz w:val="28"/>
        </w:rPr>
        <w:t>
      Отчетный период: ____ год.</w:t>
      </w:r>
    </w:p>
    <w:bookmarkEnd w:id="714"/>
    <w:bookmarkStart w:name="z3476" w:id="71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субъекты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715"/>
    <w:bookmarkStart w:name="z3477" w:id="71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до конца года, следующего за отчетным, за исключением последнего отчетного периода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291 Кодекса.</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71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481" w:id="718"/>
      <w:r>
        <w:rPr>
          <w:rFonts w:ascii="Times New Roman"/>
          <w:b w:val="false"/>
          <w:i w:val="false"/>
          <w:color w:val="000000"/>
          <w:sz w:val="28"/>
        </w:rPr>
        <w:t>
      (не заполняется в случае представления данных физическими лицами,</w:t>
      </w:r>
    </w:p>
    <w:bookmarkEnd w:id="718"/>
    <w:p>
      <w:pPr>
        <w:spacing w:after="0"/>
        <w:ind w:left="0"/>
        <w:jc w:val="both"/>
      </w:pPr>
      <w:r>
        <w:rPr>
          <w:rFonts w:ascii="Times New Roman"/>
          <w:b w:val="false"/>
          <w:i w:val="false"/>
          <w:color w:val="000000"/>
          <w:sz w:val="28"/>
        </w:rPr>
        <w:t>а также в агрегированном виде)</w:t>
      </w:r>
    </w:p>
    <w:bookmarkStart w:name="z3482" w:id="719"/>
    <w:p>
      <w:pPr>
        <w:spacing w:after="0"/>
        <w:ind w:left="0"/>
        <w:jc w:val="both"/>
      </w:pPr>
      <w:r>
        <w:rPr>
          <w:rFonts w:ascii="Times New Roman"/>
          <w:b w:val="false"/>
          <w:i w:val="false"/>
          <w:color w:val="000000"/>
          <w:sz w:val="28"/>
        </w:rPr>
        <w:t xml:space="preserve">
      Метод сбора: в электронном виде. </w:t>
      </w:r>
    </w:p>
    <w:bookmarkEnd w:id="719"/>
    <w:p>
      <w:pPr>
        <w:spacing w:after="0"/>
        <w:ind w:left="0"/>
        <w:jc w:val="both"/>
      </w:pPr>
      <w:bookmarkStart w:name="z3483" w:id="720"/>
      <w:r>
        <w:rPr>
          <w:rFonts w:ascii="Times New Roman"/>
          <w:b w:val="false"/>
          <w:i w:val="false"/>
          <w:color w:val="000000"/>
          <w:sz w:val="28"/>
        </w:rPr>
        <w:t>
      1. Полное наименование субъекта администрирования</w:t>
      </w:r>
    </w:p>
    <w:bookmarkEnd w:id="72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484" w:id="721"/>
      <w:r>
        <w:rPr>
          <w:rFonts w:ascii="Times New Roman"/>
          <w:b w:val="false"/>
          <w:i w:val="false"/>
          <w:color w:val="000000"/>
          <w:sz w:val="28"/>
        </w:rPr>
        <w:t>
      2. Юридический адрес субъекта квотирования (включая область, район,</w:t>
      </w:r>
    </w:p>
    <w:bookmarkEnd w:id="721"/>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485" w:id="722"/>
      <w:r>
        <w:rPr>
          <w:rFonts w:ascii="Times New Roman"/>
          <w:b w:val="false"/>
          <w:i w:val="false"/>
          <w:color w:val="000000"/>
          <w:sz w:val="28"/>
        </w:rPr>
        <w:t>
      3. Телефон/факс</w:t>
      </w:r>
    </w:p>
    <w:bookmarkEnd w:id="72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3486" w:id="723"/>
      <w:r>
        <w:rPr>
          <w:rFonts w:ascii="Times New Roman"/>
          <w:b w:val="false"/>
          <w:i w:val="false"/>
          <w:color w:val="000000"/>
          <w:sz w:val="28"/>
        </w:rPr>
        <w:t>
      4. Адрес электронной почты</w:t>
      </w:r>
    </w:p>
    <w:bookmarkEnd w:id="723"/>
    <w:p>
      <w:pPr>
        <w:spacing w:after="0"/>
        <w:ind w:left="0"/>
        <w:jc w:val="both"/>
      </w:pPr>
      <w:r>
        <w:rPr>
          <w:rFonts w:ascii="Times New Roman"/>
          <w:b w:val="false"/>
          <w:i w:val="false"/>
          <w:color w:val="000000"/>
          <w:sz w:val="28"/>
        </w:rPr>
        <w:t>_____________________________________________________________</w:t>
      </w:r>
    </w:p>
    <w:bookmarkStart w:name="z3487" w:id="724"/>
    <w:p>
      <w:pPr>
        <w:spacing w:after="0"/>
        <w:ind w:left="0"/>
        <w:jc w:val="both"/>
      </w:pPr>
      <w:r>
        <w:rPr>
          <w:rFonts w:ascii="Times New Roman"/>
          <w:b w:val="false"/>
          <w:i w:val="false"/>
          <w:color w:val="000000"/>
          <w:sz w:val="28"/>
        </w:rPr>
        <w:t>
      5. Указываются сведения по установке, для погашения углеродной квоты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72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w:t>
            </w:r>
          </w:p>
          <w:p>
            <w:pPr>
              <w:spacing w:after="20"/>
              <w:ind w:left="20"/>
              <w:jc w:val="both"/>
            </w:pPr>
            <w:r>
              <w:rPr>
                <w:rFonts w:ascii="Times New Roman"/>
                <w:b w:val="false"/>
                <w:i w:val="false"/>
                <w:color w:val="000000"/>
                <w:sz w:val="20"/>
              </w:rPr>
              <w:t>(код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погашаемой углеродной квоты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единицы, приобретенные для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единиц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0" w:id="727"/>
      <w:r>
        <w:rPr>
          <w:rFonts w:ascii="Times New Roman"/>
          <w:b w:val="false"/>
          <w:i w:val="false"/>
          <w:color w:val="000000"/>
          <w:sz w:val="28"/>
        </w:rPr>
        <w:t>
      Исполнитель</w:t>
      </w:r>
    </w:p>
    <w:bookmarkEnd w:id="727"/>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погашение</w:t>
            </w:r>
            <w:r>
              <w:br/>
            </w:r>
            <w:r>
              <w:rPr>
                <w:rFonts w:ascii="Times New Roman"/>
                <w:b w:val="false"/>
                <w:i w:val="false"/>
                <w:color w:val="000000"/>
                <w:sz w:val="20"/>
              </w:rPr>
              <w:t>углеродных квот</w:t>
            </w:r>
          </w:p>
        </w:tc>
      </w:tr>
    </w:tbl>
    <w:bookmarkStart w:name="z3522" w:id="7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погашение углеродных квот</w:t>
      </w:r>
      <w:r>
        <w:br/>
      </w:r>
      <w:r>
        <w:rPr>
          <w:rFonts w:ascii="Times New Roman"/>
          <w:b/>
          <w:i w:val="false"/>
          <w:color w:val="000000"/>
        </w:rPr>
        <w:t>(индекс 1-ПК, периодичность: ежегодно)</w:t>
      </w:r>
    </w:p>
    <w:bookmarkEnd w:id="728"/>
    <w:bookmarkStart w:name="z3523" w:id="729"/>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погашение углеродных квот" (далее – заявление) разработана в соответствии с пунктами 93 и 94 настоящих Правил.</w:t>
      </w:r>
    </w:p>
    <w:bookmarkEnd w:id="729"/>
    <w:bookmarkStart w:name="z3524" w:id="730"/>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730"/>
    <w:bookmarkStart w:name="z3525" w:id="731"/>
    <w:p>
      <w:pPr>
        <w:spacing w:after="0"/>
        <w:ind w:left="0"/>
        <w:jc w:val="both"/>
      </w:pPr>
      <w:r>
        <w:rPr>
          <w:rFonts w:ascii="Times New Roman"/>
          <w:b w:val="false"/>
          <w:i w:val="false"/>
          <w:color w:val="000000"/>
          <w:sz w:val="28"/>
        </w:rPr>
        <w:t>
      3. Форма заполняется следующим образом:</w:t>
      </w:r>
    </w:p>
    <w:bookmarkEnd w:id="731"/>
    <w:bookmarkStart w:name="z3526" w:id="732"/>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подается заявление на погашение углеродных квот;</w:t>
      </w:r>
    </w:p>
    <w:bookmarkEnd w:id="732"/>
    <w:bookmarkStart w:name="z3527" w:id="733"/>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733"/>
    <w:bookmarkStart w:name="z3528" w:id="734"/>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734"/>
    <w:bookmarkStart w:name="z3529" w:id="735"/>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735"/>
    <w:bookmarkStart w:name="z3530" w:id="736"/>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736"/>
    <w:bookmarkStart w:name="z3531" w:id="737"/>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737"/>
    <w:bookmarkStart w:name="z3532" w:id="738"/>
    <w:p>
      <w:pPr>
        <w:spacing w:after="0"/>
        <w:ind w:left="0"/>
        <w:jc w:val="both"/>
      </w:pPr>
      <w:r>
        <w:rPr>
          <w:rFonts w:ascii="Times New Roman"/>
          <w:b w:val="false"/>
          <w:i w:val="false"/>
          <w:color w:val="000000"/>
          <w:sz w:val="28"/>
        </w:rPr>
        <w:t>
      в разделе 5 указываются сведения по установке, в отношении которой осуществляется погашение углеродной квоты:</w:t>
      </w:r>
    </w:p>
    <w:bookmarkEnd w:id="738"/>
    <w:bookmarkStart w:name="z3533" w:id="739"/>
    <w:p>
      <w:pPr>
        <w:spacing w:after="0"/>
        <w:ind w:left="0"/>
        <w:jc w:val="both"/>
      </w:pPr>
      <w:r>
        <w:rPr>
          <w:rFonts w:ascii="Times New Roman"/>
          <w:b w:val="false"/>
          <w:i w:val="false"/>
          <w:color w:val="000000"/>
          <w:sz w:val="28"/>
        </w:rPr>
        <w:t>
      графе 1 "Код строки" указывается код строки;</w:t>
      </w:r>
    </w:p>
    <w:bookmarkEnd w:id="739"/>
    <w:bookmarkStart w:name="z3534" w:id="740"/>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740"/>
    <w:bookmarkStart w:name="z3535" w:id="741"/>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741"/>
    <w:bookmarkStart w:name="z3536" w:id="742"/>
    <w:p>
      <w:pPr>
        <w:spacing w:after="0"/>
        <w:ind w:left="0"/>
        <w:jc w:val="both"/>
      </w:pPr>
      <w:r>
        <w:rPr>
          <w:rFonts w:ascii="Times New Roman"/>
          <w:b w:val="false"/>
          <w:i w:val="false"/>
          <w:color w:val="000000"/>
          <w:sz w:val="28"/>
        </w:rPr>
        <w:t>
      в графе 4 "Общий объем погашаемой углеродной квоты" указывается общий объем погашаемой углеродной квоты по установке, и должен совпадать с объемом при сложении графы 5, графы 6 и графы 7;</w:t>
      </w:r>
    </w:p>
    <w:bookmarkEnd w:id="742"/>
    <w:bookmarkStart w:name="z3537" w:id="743"/>
    <w:p>
      <w:pPr>
        <w:spacing w:after="0"/>
        <w:ind w:left="0"/>
        <w:jc w:val="both"/>
      </w:pPr>
      <w:r>
        <w:rPr>
          <w:rFonts w:ascii="Times New Roman"/>
          <w:b w:val="false"/>
          <w:i w:val="false"/>
          <w:color w:val="000000"/>
          <w:sz w:val="28"/>
        </w:rPr>
        <w:t>
      в графе 5 "Углеродные единицы, приобретенные для погашения" указывается погашаемый объем углеродной квоты, приобретенные для погашения по установке;</w:t>
      </w:r>
    </w:p>
    <w:bookmarkEnd w:id="743"/>
    <w:bookmarkStart w:name="z3538" w:id="744"/>
    <w:p>
      <w:pPr>
        <w:spacing w:after="0"/>
        <w:ind w:left="0"/>
        <w:jc w:val="both"/>
      </w:pPr>
      <w:r>
        <w:rPr>
          <w:rFonts w:ascii="Times New Roman"/>
          <w:b w:val="false"/>
          <w:i w:val="false"/>
          <w:color w:val="000000"/>
          <w:sz w:val="28"/>
        </w:rPr>
        <w:t>
      в графе 6 "Офсетные единицы" указывается погашаемый объем офсетных единицы по установке;</w:t>
      </w:r>
    </w:p>
    <w:bookmarkEnd w:id="744"/>
    <w:bookmarkStart w:name="z3539" w:id="745"/>
    <w:p>
      <w:pPr>
        <w:spacing w:after="0"/>
        <w:ind w:left="0"/>
        <w:jc w:val="both"/>
      </w:pPr>
      <w:r>
        <w:rPr>
          <w:rFonts w:ascii="Times New Roman"/>
          <w:b w:val="false"/>
          <w:i w:val="false"/>
          <w:color w:val="000000"/>
          <w:sz w:val="28"/>
        </w:rPr>
        <w:t>
      в графе 7 "Дополнительный объем единиц квоты" указывается погашаемый объем углеродной квоты, за счет дополнительного объема единиц квоты по установке.</w:t>
      </w:r>
    </w:p>
    <w:bookmarkEnd w:id="7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