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e27b" w14:textId="d4ae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субсидирование ставки вознаграждения при кредитовании и финансовом лизинге на модернизацию 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марта 2022 года № 143. Зарегистрирован в Министерстве юстиции Республики Казахстан 19 марта 2022 года № 27177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субсидирование ставки вознаграждения при кредитовании и финансовом лизинге на модернизацию железнодорожных путей.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143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субсидирование ставки вознаграждения при кредитовании и финансовом лизинге на модернизацию железнодорожных путей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года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"Уполномоченный орган",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подтверждающего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контрольный пакет акций которого принадлежит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национальному управляющему холдингу или Национальной железнодорожной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компании, осуществляющее эксплуатацию, содержание, модернизацию,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магистральной железнодорожной сети и оказывающее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магистральной железнодорожной сети, а также осуществляющее первоочередное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воинских перевозок), именуемый в дальнейшем "Заявитель",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подтверждающего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вместе именуемые "Стороны", в соответствии с протоколом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итогах рассмотрения заявок на субсидирование за счет бюджетных средств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 при кредитовании и финансовом лизинге для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железнодорожных путей от "___" ________ 20__года,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о нижеследующем.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1. Настоящим Договором Уполномоченный орган осуществляет субсидирование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вознаграждения при кредитовании и финансовом лизинге на модернизацию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железнодорожных путей Заявителем в размере 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(размер процента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по республиканской бюджетной программе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Субсидирование ставки вознаграждения при кредитовании и финансовом лизинге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модернизацию железнодорожных путей" (далее - субсидирование).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Погашение ставки вознаграждения осуществляется в размере 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(размер процента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счет исполнения обязательств Заявителя по договору банковского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модернизацию железнодорожных путей № 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 займа), за счет полученных от Уполномоченного органа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в соответствии с настоящим Договором в рамках субсидирования.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3"/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субсидирование в соответствии с Правилами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ставок вознаграждения при кредитовании и финансовом лизинге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модернизацию железнодорожных путей,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Министра индустрии и инфраструктурного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20 января 2022 года № 21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26609)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проводит мониторинг целевого использования заемных средств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представляемых Заявителем не реже одного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письменно запрашивает у Заявителя документы и информацию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финансово-хозяйственной деятельности), касающиеся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железнодорожных путей в рамках реализации договора займа,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которым осуществляется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соблюдением сроков исполнения обязательств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 основании проведенного мониторинга расторгает настоящий Договор, в случаях выявления: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фактов нецелевого использования заемных средств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просроченной задолженности по договору займа в течение 60 рабочих дней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приостанавливает субсидирование, в случае наложения ареста на счета и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предмета займа у Заемщика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своевременно и в полном объеме производит выплату вознаграждения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не субсидируемой ставки вознаграждения, согласно графику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предоставляет в Уполномоченный орган, по его письменному запросу,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информацию (в том числе документы финансово-хозяйственной деятельности),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касающиеся модернизации железнодорожных путей в рамках реализации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займа, в соответствии с которым осуществляется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передает (не раскрывает) информацию об условиях и реализации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третьим лицам без предварительного письменного согласия другой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предоставляет в течение 3 рабочих дней засвидетельствованные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кредитной/лизинговой организацией соответствующие дополнительные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внесения изменений и дополнений в договор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ежегодно до 1 декабря представляет в Уполномоченный орган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использовании заемных средств и достигнутых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извещает Уполномоченный орган об изменениях руководителей, наименовании,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реквизитов, юридических и фактических адресов;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получает информацию о перечисленных объемах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уведомляет в течение 3 рабочих дней Уполномоченный орган 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в случае досрочного расторжения Договора производит возврат сумм,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неиспользованных субсидий в доход республиканского бюджета в течение 7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момента расторжения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в случае расторжения настоящего Договора, частичного или полного досрочного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погашения основного долга по договору займа, представляет в течение 7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Уполномоченному органу акт сверки взаиморасчетов.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субсидирования</w:t>
      </w:r>
    </w:p>
    <w:bookmarkEnd w:id="15"/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6. Выплата субсидий из республиканского бюджета производится в соответствии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индивидуальным планом финансирования (далее – План финансирования)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платежам, по согласованию с Заявителем в течение 5 рабочих дней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договора субсидирования, и графиком субсидирования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 при кредитовании и финансовом лизинге на модернизацию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железнодорожных путей, согласно приложению к настоящему Договору.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7. Заявитель, не позднее 10 числа месяца выплаты субсидий, указанного в Плане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предоставляет в адрес уполномоченного органа заявку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перечисление средств из республиканского бюджета, на расчетный счет, по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отчета о фактическом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начислении и погашении ставки вознаграждения при кредитовании и финансовом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лизинге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не позднее 7 рабочих дней, после предоставления заявки,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перечисление суммы субсидий, объем которых указывается в 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субсидирования ставки вознаграждения при кредитовании и финансовом лизинге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модернизацию железнодорожных путей по бюджетной программе по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9"/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9. Стороны несут ответственность за неисполнение и (или) ненадлежащее исполнение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настоящему Договору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 случае неисполнения Заявителем подпункта 9) пункта 5 настоящего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выплачивает неустойку за каждые 20 дней просрочки в размере 0,01 %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запланированного объема субсидий на соответствующий год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Договором.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21"/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обстоятельств непреодолимой силы, Сторона, для которой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создалась невозможность исполнения ее обязательств по настоящему Договору,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 в течение 10 рабочих дней с момента наступления извещает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Сторону о таких обстоятельствах. При этом характер, период действия,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наступления обстоятельств непреодолимой силы должны подтверждаться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соответствующими документами уполномоченных государственных органов.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12. При отсутствии своевременного извещения, Сторона возмещает другой Стороне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вред, причиненный не извещением или несвоевременным извещением.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13. Наступление обстоятельств непреодолимой силы вызывает увеличение срока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настоящего Договора на период их действия.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14. При досрочном расторжении Договора, Сторона, инициирующая расторжение,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обязана письменно уведомить об этом другую Сторону не менее чем за 20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до расторжения Договора.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6"/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15. Договор вступает в силу с "___" "_________" 20__ года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действует до ___ ____ 20_ года.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16. Подписанием настоящего Договора Заявитель предоставляет согласие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предоставление органам государственного аудита информации и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в рамках настоящего Договора, в том числе банковской тайны,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опубликование в средствах массовой информации наименования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региона, в котором реализуется проект, наименования и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Заявителя, а также отрасли.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17. Договор может быть расторгнут по взаимному соглашению Сторон или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требованию одной из Сторон, в случае неисполнения обязательств другой Стороной.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18. Односторонний отказ от исполнения Договора или одностороннее расторжение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осуществляется в соответствии с гражданским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19. Стороны будут разрешать возникшие споры и разногласия путем переговоров,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невозможности разрешения разногласий путем переговоров в судебном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Казахстан.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20. Все изменения и дополнения к настоящему Договору составляются в соответствии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в письменной форме на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русском языке в двух экземплярах по одному для каждой из Сторон,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юридическую силу, и подписываются обеими Сторонами.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заключен в городе _________ "___" _________ 20__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двух экземплярах, по одному экземпляру для каждой из Сторон,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юридическую силу.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Реквизиты и подписи сторон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ее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ее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на 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при кредитовании и финансовом лизинге на модернизацию железнодорожных путей</w:t>
      </w:r>
      <w:r>
        <w:br/>
      </w:r>
      <w:r>
        <w:rPr>
          <w:rFonts w:ascii="Times New Roman"/>
          <w:b/>
          <w:i w:val="false"/>
          <w:color w:val="000000"/>
        </w:rPr>
        <w:t>от ____________ 20___года № _______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ставка вознаграждения кредитной/лизинговой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 кредитной/лизинговой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подлежащая субсидированию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субсидируемая Уполномоченным органом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подлежащая погашению Заявителем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погашения ставки вознаграждения Заявителем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ее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ее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