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0649" w14:textId="3f2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10 сентября 2019 года № XXXХІ-1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марта 2021 года № 2-3. Зарегистрировано Департаментом юстиции Атырауской области 8 апреля 2021 года № 4916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10 сентября 2019 года № ХХХХІ-1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 (зарегистрировано в реестре государственной регистрации нормативных правовых актов за № 4493, опубликовано 24 сентября 2019 года в эталонном контрольном банке нормативных правовых актов Республики Казахстан) (далее – Решение)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социальным вопросам, гендерной политики, по делам молодежи и по связям с неправительственными организациями (Бижанов Н.).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Кызылкогинского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29 марта 2021 года № 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Кызылкогинского районного маслихата от 10 сентября 2019 года № ХХХХІ-1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Кызылкогинского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правила разработан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Кызылкогинского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банках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Кызылкогинского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