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258d" w14:textId="98c2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358 "О бюджете города Аркалыка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19 марта 2021 года № 20. Зарегистрировано Департаментом юстиции Костанайской области 26 марта 2021 года № 9832.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2021-2023 годы" от 25 декабря 2020 года № 358 (опубликовано 29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9663)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10742925,3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2021941,0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11881,0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135509,0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8573594,3 тысяч тенге, из них объем субвенций – 2788449,0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10742957,3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16709,0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26253,0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9544,0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-16741,0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16741,0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26253,0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9544,0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на 2021 год предусмотрен объем целевых трансфертов из областного бюджета на развитие в сумме 834727,3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10 742 925,3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8 573 594,3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10 742 957,3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