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bda48" w14:textId="5fbda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Каркаралинского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Каркаралинского района Карагандинской области от 28 декабря 2021 года № 404. Зарегистрировано в Министерстве юстиции Республики Казахстан 8 января 2022 года № 26407. Утратило силу постановлением акимата Каркаралинского района Карагандинской области от 9 апреля 2025 года № 114</w:t>
      </w:r>
    </w:p>
    <w:p>
      <w:pPr>
        <w:spacing w:after="0"/>
        <w:ind w:left="0"/>
        <w:jc w:val="both"/>
      </w:pPr>
      <w:r>
        <w:rPr>
          <w:rFonts w:ascii="Times New Roman"/>
          <w:b w:val="false"/>
          <w:i w:val="false"/>
          <w:color w:val="ff0000"/>
          <w:sz w:val="28"/>
        </w:rPr>
        <w:t xml:space="preserve">
      Сноска. Утратило силу постановлением акимата Каркаралинского района Карагандинской области от 09.04.2025 </w:t>
      </w:r>
      <w:r>
        <w:rPr>
          <w:rFonts w:ascii="Times New Roman"/>
          <w:b w:val="false"/>
          <w:i w:val="false"/>
          <w:color w:val="ff0000"/>
          <w:sz w:val="28"/>
        </w:rPr>
        <w:t>№ 114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4"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архитектурной, градостроительной и строительной деятельности в Республике Казахстан" акимат Каркаралинского района ПОСТАНОВЛЯЕТ:</w:t>
      </w:r>
    </w:p>
    <w:bookmarkEnd w:id="0"/>
    <w:bookmarkStart w:name="z5" w:id="1"/>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Каркаралинского района.</w:t>
      </w:r>
    </w:p>
    <w:bookmarkEnd w:id="1"/>
    <w:bookmarkStart w:name="z6" w:id="2"/>
    <w:p>
      <w:pPr>
        <w:spacing w:after="0"/>
        <w:ind w:left="0"/>
        <w:jc w:val="both"/>
      </w:pPr>
      <w:r>
        <w:rPr>
          <w:rFonts w:ascii="Times New Roman"/>
          <w:b w:val="false"/>
          <w:i w:val="false"/>
          <w:color w:val="000000"/>
          <w:sz w:val="28"/>
        </w:rPr>
        <w:t>
      2. Контроль за исполнением настоящего постановления возложить на курирующего заместителя акима района.</w:t>
      </w:r>
    </w:p>
    <w:bookmarkEnd w:id="2"/>
    <w:bookmarkStart w:name="z7" w:id="3"/>
    <w:p>
      <w:pPr>
        <w:spacing w:after="0"/>
        <w:ind w:left="0"/>
        <w:jc w:val="both"/>
      </w:pPr>
      <w:r>
        <w:rPr>
          <w:rFonts w:ascii="Times New Roman"/>
          <w:b w:val="false"/>
          <w:i w:val="false"/>
          <w:color w:val="000000"/>
          <w:sz w:val="28"/>
        </w:rPr>
        <w:t>
      3.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Э. Дюсетаев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акимата Каркаралинского района</w:t>
            </w:r>
            <w:r>
              <w:br/>
            </w:r>
            <w:r>
              <w:rPr>
                <w:rFonts w:ascii="Times New Roman"/>
                <w:b w:val="false"/>
                <w:i w:val="false"/>
                <w:color w:val="000000"/>
                <w:sz w:val="20"/>
              </w:rPr>
              <w:t>от 28 декабря 2021 года № 404</w:t>
            </w:r>
          </w:p>
        </w:tc>
      </w:tr>
    </w:tbl>
    <w:bookmarkStart w:name="z10"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Каркаралинского района</w:t>
      </w:r>
    </w:p>
    <w:bookmarkEnd w:id="4"/>
    <w:bookmarkStart w:name="z11"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Каркаралинского района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иными нормативными правовыми актами и определяют порядок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Каркаралинского района.</w:t>
      </w:r>
    </w:p>
    <w:bookmarkEnd w:id="6"/>
    <w:bookmarkStart w:name="z13" w:id="7"/>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bookmarkEnd w:id="7"/>
    <w:bookmarkStart w:name="z14" w:id="8"/>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в том числе индивидуальной застройки. Основными параметрами являются внешний облик, архитектурный стиль, цветовое решение, этажность, отделочные материалы. Для района индивидуальной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bookmarkEnd w:id="8"/>
    <w:bookmarkStart w:name="z15" w:id="9"/>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9"/>
    <w:bookmarkStart w:name="z16" w:id="10"/>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 и телекоммуникационного оборудования, являющегося собственностью операторов сотовой связи;</w:t>
      </w:r>
    </w:p>
    <w:bookmarkEnd w:id="10"/>
    <w:bookmarkStart w:name="z17" w:id="11"/>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bookmarkEnd w:id="11"/>
    <w:bookmarkStart w:name="z18" w:id="12"/>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bookmarkEnd w:id="12"/>
    <w:bookmarkStart w:name="z19" w:id="13"/>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bookmarkEnd w:id="13"/>
    <w:bookmarkStart w:name="z20" w:id="14"/>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bookmarkEnd w:id="14"/>
    <w:bookmarkStart w:name="z21" w:id="15"/>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парковочные места, кладовки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bookmarkEnd w:id="15"/>
    <w:bookmarkStart w:name="z22" w:id="16"/>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End w:id="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с изменениями, внесенными постановлением акимата Каркаралинского района Карагандинской области от 07.10.2024 </w:t>
      </w:r>
      <w:r>
        <w:rPr>
          <w:rFonts w:ascii="Times New Roman"/>
          <w:b w:val="false"/>
          <w:i w:val="false"/>
          <w:color w:val="000000"/>
          <w:sz w:val="28"/>
        </w:rPr>
        <w:t>№ 297</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3" w:id="17"/>
    <w:p>
      <w:pPr>
        <w:spacing w:after="0"/>
        <w:ind w:left="0"/>
        <w:jc w:val="left"/>
      </w:pPr>
      <w:r>
        <w:rPr>
          <w:rFonts w:ascii="Times New Roman"/>
          <w:b/>
          <w:i w:val="false"/>
          <w:color w:val="000000"/>
        </w:rPr>
        <w:t xml:space="preserve"> Глава 2. Порядок организации мероприятий по текущему или капитальному ремонту фасадов, кровли многоквартирных жилых домов</w:t>
      </w:r>
    </w:p>
    <w:bookmarkEnd w:id="17"/>
    <w:bookmarkStart w:name="z24" w:id="18"/>
    <w:p>
      <w:pPr>
        <w:spacing w:after="0"/>
        <w:ind w:left="0"/>
        <w:jc w:val="both"/>
      </w:pPr>
      <w:r>
        <w:rPr>
          <w:rFonts w:ascii="Times New Roman"/>
          <w:b w:val="false"/>
          <w:i w:val="false"/>
          <w:color w:val="000000"/>
          <w:sz w:val="28"/>
        </w:rPr>
        <w:t>
      3. Государственное учреждение "Отдел жилищной инспекции Каркаралинского района" (далее - Отдел) определяет перечень многоквартирных жилых домов, требующих проведения текущего или капитального ремонта фасадов, кровли для придания населенным пунктам Каркаралинского района единого архитектурного облика.</w:t>
      </w:r>
    </w:p>
    <w:bookmarkEnd w:id="18"/>
    <w:bookmarkStart w:name="z25" w:id="19"/>
    <w:p>
      <w:pPr>
        <w:spacing w:after="0"/>
        <w:ind w:left="0"/>
        <w:jc w:val="both"/>
      </w:pPr>
      <w:r>
        <w:rPr>
          <w:rFonts w:ascii="Times New Roman"/>
          <w:b w:val="false"/>
          <w:i w:val="false"/>
          <w:color w:val="000000"/>
          <w:sz w:val="28"/>
        </w:rPr>
        <w:t xml:space="preserve">
      4. Государственное учреждение "Отдел земельных отношений, архитектуры и градостроительства Каркаралинского района" после определения перечня многоквартирных жилых домов, указанных в </w:t>
      </w:r>
      <w:r>
        <w:rPr>
          <w:rFonts w:ascii="Times New Roman"/>
          <w:b w:val="false"/>
          <w:i w:val="false"/>
          <w:color w:val="000000"/>
          <w:sz w:val="28"/>
        </w:rPr>
        <w:t>пункте 3</w:t>
      </w:r>
      <w:r>
        <w:rPr>
          <w:rFonts w:ascii="Times New Roman"/>
          <w:b w:val="false"/>
          <w:i w:val="false"/>
          <w:color w:val="000000"/>
          <w:sz w:val="28"/>
        </w:rPr>
        <w:t xml:space="preserve"> Правил, обеспечивает разработку и утверждение единого архитектурного облика населенных пунктов Каркаралинского района.</w:t>
      </w:r>
    </w:p>
    <w:bookmarkEnd w:id="19"/>
    <w:bookmarkStart w:name="z26" w:id="20"/>
    <w:p>
      <w:pPr>
        <w:spacing w:after="0"/>
        <w:ind w:left="0"/>
        <w:jc w:val="both"/>
      </w:pPr>
      <w:r>
        <w:rPr>
          <w:rFonts w:ascii="Times New Roman"/>
          <w:b w:val="false"/>
          <w:i w:val="false"/>
          <w:color w:val="000000"/>
          <w:sz w:val="28"/>
        </w:rPr>
        <w:t>
      5. Акимат Каркаралинского района организует следующие работы:</w:t>
      </w:r>
    </w:p>
    <w:bookmarkEnd w:id="20"/>
    <w:bookmarkStart w:name="z27" w:id="21"/>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населенных пунктов Каркаралинского района на официальном интернет-ресурсе акимата;</w:t>
      </w:r>
    </w:p>
    <w:bookmarkEnd w:id="21"/>
    <w:bookmarkStart w:name="z28" w:id="22"/>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bookmarkEnd w:id="22"/>
    <w:bookmarkStart w:name="z29" w:id="23"/>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ремонтных работ фасада, кровли многоквартирного жилого дома.</w:t>
      </w:r>
    </w:p>
    <w:bookmarkEnd w:id="23"/>
    <w:bookmarkStart w:name="z30" w:id="24"/>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bookmarkEnd w:id="24"/>
    <w:bookmarkStart w:name="z31" w:id="25"/>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bookmarkEnd w:id="25"/>
    <w:bookmarkStart w:name="z32" w:id="26"/>
    <w:p>
      <w:pPr>
        <w:spacing w:after="0"/>
        <w:ind w:left="0"/>
        <w:jc w:val="both"/>
      </w:pPr>
      <w:r>
        <w:rPr>
          <w:rFonts w:ascii="Times New Roman"/>
          <w:b w:val="false"/>
          <w:i w:val="false"/>
          <w:color w:val="000000"/>
          <w:sz w:val="28"/>
        </w:rPr>
        <w:t xml:space="preserve">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 </w:t>
      </w:r>
    </w:p>
    <w:bookmarkEnd w:id="26"/>
    <w:bookmarkStart w:name="z33" w:id="27"/>
    <w:p>
      <w:pPr>
        <w:spacing w:after="0"/>
        <w:ind w:left="0"/>
        <w:jc w:val="left"/>
      </w:pPr>
      <w:r>
        <w:rPr>
          <w:rFonts w:ascii="Times New Roman"/>
          <w:b/>
          <w:i w:val="false"/>
          <w:color w:val="000000"/>
        </w:rPr>
        <w:t xml:space="preserve"> Глава 3. Порядок проведения мероприятий по текущему или капитальному ремонту фасадов, кровли многоквартирных жилых домов</w:t>
      </w:r>
    </w:p>
    <w:bookmarkEnd w:id="27"/>
    <w:bookmarkStart w:name="z34" w:id="28"/>
    <w:p>
      <w:pPr>
        <w:spacing w:after="0"/>
        <w:ind w:left="0"/>
        <w:jc w:val="both"/>
      </w:pPr>
      <w:r>
        <w:rPr>
          <w:rFonts w:ascii="Times New Roman"/>
          <w:b w:val="false"/>
          <w:i w:val="false"/>
          <w:color w:val="000000"/>
          <w:sz w:val="28"/>
        </w:rPr>
        <w:t>
      9. Выбор организации по обследованию технического состояния фасада,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bookmarkEnd w:id="28"/>
    <w:bookmarkStart w:name="z35" w:id="29"/>
    <w:p>
      <w:pPr>
        <w:spacing w:after="0"/>
        <w:ind w:left="0"/>
        <w:jc w:val="both"/>
      </w:pPr>
      <w:r>
        <w:rPr>
          <w:rFonts w:ascii="Times New Roman"/>
          <w:b w:val="false"/>
          <w:i w:val="false"/>
          <w:color w:val="000000"/>
          <w:sz w:val="28"/>
        </w:rPr>
        <w:t>
      10. По итогам обследования технического состояния фасада,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фасада, кровли, направленного на придание единого архитектурного облика, с последующим получением заключения экспертизы за счет средств местного бюджета.</w:t>
      </w:r>
    </w:p>
    <w:bookmarkEnd w:id="29"/>
    <w:bookmarkStart w:name="z36" w:id="30"/>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фасада,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bookmarkEnd w:id="30"/>
    <w:bookmarkStart w:name="z37" w:id="31"/>
    <w:p>
      <w:pPr>
        <w:spacing w:after="0"/>
        <w:ind w:left="0"/>
        <w:jc w:val="both"/>
      </w:pPr>
      <w:r>
        <w:rPr>
          <w:rFonts w:ascii="Times New Roman"/>
          <w:b w:val="false"/>
          <w:i w:val="false"/>
          <w:color w:val="000000"/>
          <w:sz w:val="28"/>
        </w:rPr>
        <w:t>
      12. Приобретение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bookmarkEnd w:id="31"/>
    <w:bookmarkStart w:name="z38" w:id="32"/>
    <w:p>
      <w:pPr>
        <w:spacing w:after="0"/>
        <w:ind w:left="0"/>
        <w:jc w:val="both"/>
      </w:pPr>
      <w:r>
        <w:rPr>
          <w:rFonts w:ascii="Times New Roman"/>
          <w:b w:val="false"/>
          <w:i w:val="false"/>
          <w:color w:val="000000"/>
          <w:sz w:val="28"/>
        </w:rPr>
        <w:t>
      13. Приемка работ по текущему или капитальному ремонту фасадов,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bookmarkEnd w:id="32"/>
    <w:bookmarkStart w:name="z39" w:id="33"/>
    <w:p>
      <w:pPr>
        <w:spacing w:after="0"/>
        <w:ind w:left="0"/>
        <w:jc w:val="left"/>
      </w:pPr>
      <w:r>
        <w:rPr>
          <w:rFonts w:ascii="Times New Roman"/>
          <w:b/>
          <w:i w:val="false"/>
          <w:color w:val="000000"/>
        </w:rPr>
        <w:t xml:space="preserve"> Глава 4. Заключительные положения</w:t>
      </w:r>
    </w:p>
    <w:bookmarkEnd w:id="33"/>
    <w:bookmarkStart w:name="z40" w:id="34"/>
    <w:p>
      <w:pPr>
        <w:spacing w:after="0"/>
        <w:ind w:left="0"/>
        <w:jc w:val="both"/>
      </w:pPr>
      <w:r>
        <w:rPr>
          <w:rFonts w:ascii="Times New Roman"/>
          <w:b w:val="false"/>
          <w:i w:val="false"/>
          <w:color w:val="000000"/>
          <w:sz w:val="28"/>
        </w:rPr>
        <w:t>
      14. Финансирование мероприятий по текущему или капитальному ремонту фасадов, кровли многоквартирных жилых домов, направленных на придание единого архитектурного облика населенным пунктам Каркаралинского района, осуществляется из средств местного бюджета.</w:t>
      </w:r>
    </w:p>
    <w:bookmarkEnd w:id="3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