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c8a0" w14:textId="2df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Кордайского районного маслихата от 25 декабря 2020 года № 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марта 2021 года № 3-4. Зарегистрировано Департаментом юстиции Жамбылской области 19 марта 2021 года № 4914. Утратило силу решением Кордайского районного маслихата Жамбылской области от 20 октября 2023 года № 10-3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Кордайский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2020 года № 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2020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Кордайскому району, утвержденных данным решением: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15 февраля – ко дню вывода советских войск из Афганистана и из других государств, в которых велись боевые действия";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1-4), 1-5), 1-6):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один раз в год в едином размере, по согласованию с местным исполнительным органом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военнослужащим Республики Казахстан, принимавшим участие в качестве миротворцев в международной миротворческой операции в Ираке, один раз в год в едином размере, по согласованию с местным исполнительным органом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Карабахе, один раз в год в едином размере, по согласованию с местным исполнительным органом области".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и на руководителя коммунального государственного учреждения "Отдел занятости и социальных программ акимата Кордайского района Жамбылской области" А.Заурбаеву (по согласованию).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