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285" w14:textId="59e1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октября 2021 года № 1108. Зарегистрирован в Министерстве юстиции Республики Казахстан 28 октября 2021 года № 24948. Утратил силу приказом и.о. Министра финансов Республики Казахстан от 14 мая 2025 года № 225.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финансов РК от 14.05.2025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61-1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2021 года № 1108</w:t>
            </w:r>
          </w:p>
        </w:tc>
      </w:tr>
    </w:tbl>
    <w:bookmarkStart w:name="z15" w:id="8"/>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областному бюджету,</w:t>
      </w:r>
      <w:r>
        <w:br/>
      </w:r>
      <w:r>
        <w:rPr>
          <w:rFonts w:ascii="Times New Roman"/>
          <w:b/>
          <w:i w:val="false"/>
          <w:color w:val="000000"/>
        </w:rPr>
        <w:t>бюджету города республиканского значения, столицы</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областному бюджету, бюджету города республиканского значения, столицы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61-1 Бюджетного кодекса Республики Казахстан и определяют порядок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10"/>
    <w:bookmarkStart w:name="z18" w:id="11"/>
    <w:p>
      <w:pPr>
        <w:spacing w:after="0"/>
        <w:ind w:left="0"/>
        <w:jc w:val="both"/>
      </w:pPr>
      <w:r>
        <w:rPr>
          <w:rFonts w:ascii="Times New Roman"/>
          <w:b w:val="false"/>
          <w:i w:val="false"/>
          <w:color w:val="000000"/>
          <w:sz w:val="28"/>
        </w:rPr>
        <w:t>
      2.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в объеме и по формам, установленным настоящими Правилами.</w:t>
      </w:r>
    </w:p>
    <w:bookmarkEnd w:id="11"/>
    <w:bookmarkStart w:name="z19" w:id="12"/>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2"/>
    <w:bookmarkStart w:name="z20" w:id="13"/>
    <w:p>
      <w:pPr>
        <w:spacing w:after="0"/>
        <w:ind w:left="0"/>
        <w:jc w:val="left"/>
      </w:pPr>
      <w:r>
        <w:rPr>
          <w:rFonts w:ascii="Times New Roman"/>
          <w:b/>
          <w:i w:val="false"/>
          <w:color w:val="000000"/>
        </w:rPr>
        <w:t xml:space="preserve"> Глава 2. Объем и формы прогнозной консолидированной финансовой отчетности по областному бюджету, бюджету города республиканского значения, столицы</w:t>
      </w:r>
    </w:p>
    <w:bookmarkEnd w:id="13"/>
    <w:bookmarkStart w:name="z21" w:id="14"/>
    <w:p>
      <w:pPr>
        <w:spacing w:after="0"/>
        <w:ind w:left="0"/>
        <w:jc w:val="both"/>
      </w:pPr>
      <w:r>
        <w:rPr>
          <w:rFonts w:ascii="Times New Roman"/>
          <w:b w:val="false"/>
          <w:i w:val="false"/>
          <w:color w:val="000000"/>
          <w:sz w:val="28"/>
        </w:rPr>
        <w:t>
      4. Прогнозная консолидированная финансовая отчетность по областному бюджету, бюджету города республиканского значения, столицы входит в состав проекта решения маслихата о местном бюджете и включает:</w:t>
      </w:r>
    </w:p>
    <w:bookmarkEnd w:id="14"/>
    <w:bookmarkStart w:name="z22" w:id="15"/>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форме ПКФО-1МБ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форме ПКФО-2МБ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форме ПКФО-3МБ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форме ПКФО-4МБ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xml:space="preserve">
      5) пояснительную записку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xml:space="preserve">
      5.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на основании прогнозной консолидированной финансовой отчетности администраторов бюджетных программ, Перечня данных по структуре бюджета по форме ПД-МБ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 информации по заимствованию местными исполнительными органами по форме ГЗ-МБ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ГЗ-МБ), информации по государственным обязательствам по договорам государственно-частного партнерства, в том числе концессии, по форме ГЧП-МБ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ГЧП-МБ), информации по бюджетным кредитам по форме БК-МБ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БК-МБ)</w:t>
      </w:r>
    </w:p>
    <w:bookmarkEnd w:id="20"/>
    <w:bookmarkStart w:name="z28" w:id="21"/>
    <w:p>
      <w:pPr>
        <w:spacing w:after="0"/>
        <w:ind w:left="0"/>
        <w:jc w:val="both"/>
      </w:pPr>
      <w:r>
        <w:rPr>
          <w:rFonts w:ascii="Times New Roman"/>
          <w:b w:val="false"/>
          <w:i w:val="false"/>
          <w:color w:val="000000"/>
          <w:sz w:val="28"/>
        </w:rPr>
        <w:t xml:space="preserve">
      6. Формирование прогнозной консолидированной финансовой отчетности по областному бюджету, бюджету города республиканского значения, столицы в соответствии с формами, определенными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обеспечивается путем составления и взаимной сверки Перечня.</w:t>
      </w:r>
    </w:p>
    <w:bookmarkEnd w:id="21"/>
    <w:bookmarkStart w:name="z29" w:id="22"/>
    <w:p>
      <w:pPr>
        <w:spacing w:after="0"/>
        <w:ind w:left="0"/>
        <w:jc w:val="both"/>
      </w:pPr>
      <w:r>
        <w:rPr>
          <w:rFonts w:ascii="Times New Roman"/>
          <w:b w:val="false"/>
          <w:i w:val="false"/>
          <w:color w:val="000000"/>
          <w:sz w:val="28"/>
        </w:rPr>
        <w:t xml:space="preserve">
      7. Прогнозная консолидированная финансовая отчетность по областному бюджету, бюджету города республиканского значения, столицы увязывается со стратегическим планированием в части трехлетних бюджетных параметров прогноза социально-экономического развития, определяемых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 (зарегистрирован в Реестре государственной регистрации нормативных правовых актов под № 10555).</w:t>
      </w:r>
    </w:p>
    <w:bookmarkEnd w:id="22"/>
    <w:bookmarkStart w:name="z30" w:id="23"/>
    <w:p>
      <w:pPr>
        <w:spacing w:after="0"/>
        <w:ind w:left="0"/>
        <w:jc w:val="both"/>
      </w:pPr>
      <w:r>
        <w:rPr>
          <w:rFonts w:ascii="Times New Roman"/>
          <w:b w:val="false"/>
          <w:i w:val="false"/>
          <w:color w:val="000000"/>
          <w:sz w:val="28"/>
        </w:rPr>
        <w:t>
      8. Прогнозная консолидированная финансовая отчетность по областному бюджету, бюджету города республиканского значения, столицы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w:t>
      </w:r>
    </w:p>
    <w:bookmarkEnd w:id="23"/>
    <w:bookmarkStart w:name="z31" w:id="24"/>
    <w:p>
      <w:pPr>
        <w:spacing w:after="0"/>
        <w:ind w:left="0"/>
        <w:jc w:val="both"/>
      </w:pPr>
      <w:r>
        <w:rPr>
          <w:rFonts w:ascii="Times New Roman"/>
          <w:b w:val="false"/>
          <w:i w:val="false"/>
          <w:color w:val="000000"/>
          <w:sz w:val="28"/>
        </w:rPr>
        <w:t xml:space="preserve">
      Факт отражает итоги результатов, представленных в консолидированной финансовой отчетности об исполнении областного бюджета, бюджета города республиканского значения, столицы по методу начисления и отчета об исполнении областного бюджета, бюджета города республиканского значения, столицы за соответствующий финансовый год. </w:t>
      </w:r>
    </w:p>
    <w:bookmarkEnd w:id="24"/>
    <w:bookmarkStart w:name="z32" w:id="25"/>
    <w:p>
      <w:pPr>
        <w:spacing w:after="0"/>
        <w:ind w:left="0"/>
        <w:jc w:val="both"/>
      </w:pPr>
      <w:r>
        <w:rPr>
          <w:rFonts w:ascii="Times New Roman"/>
          <w:b w:val="false"/>
          <w:i w:val="false"/>
          <w:color w:val="000000"/>
          <w:sz w:val="28"/>
        </w:rPr>
        <w:t>
      Оценка отражает показатели областного бюджета, бюджета города республиканского значения, столицы за текущий финансовый год.</w:t>
      </w:r>
    </w:p>
    <w:bookmarkEnd w:id="25"/>
    <w:bookmarkStart w:name="z33" w:id="26"/>
    <w:p>
      <w:pPr>
        <w:spacing w:after="0"/>
        <w:ind w:left="0"/>
        <w:jc w:val="both"/>
      </w:pPr>
      <w:r>
        <w:rPr>
          <w:rFonts w:ascii="Times New Roman"/>
          <w:b w:val="false"/>
          <w:i w:val="false"/>
          <w:color w:val="000000"/>
          <w:sz w:val="28"/>
        </w:rPr>
        <w:t xml:space="preserve">
      Прогноз отражает плановые показатели в соответствии с проектом областного бюджета, бюджета города республиканского значения, столицы на планируемый период. </w:t>
      </w:r>
    </w:p>
    <w:bookmarkEnd w:id="26"/>
    <w:bookmarkStart w:name="z34" w:id="27"/>
    <w:p>
      <w:pPr>
        <w:spacing w:after="0"/>
        <w:ind w:left="0"/>
        <w:jc w:val="both"/>
      </w:pPr>
      <w:r>
        <w:rPr>
          <w:rFonts w:ascii="Times New Roman"/>
          <w:b w:val="false"/>
          <w:i w:val="false"/>
          <w:color w:val="000000"/>
          <w:sz w:val="28"/>
        </w:rPr>
        <w:t>
      9. Пояснительная записка к прогнозной консолидированной финансовой отчетности включает основные положения учетной политики и пояснения к прогнозной консолидированной финансовой отчетности по областному бюджету, бюджету города республиканского значения, столицы с учетом изменений показателей.</w:t>
      </w:r>
    </w:p>
    <w:bookmarkEnd w:id="27"/>
    <w:bookmarkStart w:name="z35" w:id="28"/>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 по областному бюджету, бюджету города республиканского значения, столицы.</w:t>
      </w:r>
    </w:p>
    <w:bookmarkEnd w:id="28"/>
    <w:bookmarkStart w:name="z36" w:id="29"/>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 по областному бюджету, бюджету города республиканского значения, столицы.</w:t>
      </w:r>
    </w:p>
    <w:bookmarkEnd w:id="29"/>
    <w:bookmarkStart w:name="z37" w:id="30"/>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 по областному бюджету, бюджету города республиканского значения, столицы.</w:t>
      </w:r>
    </w:p>
    <w:bookmarkEnd w:id="30"/>
    <w:bookmarkStart w:name="z38" w:id="31"/>
    <w:p>
      <w:pPr>
        <w:spacing w:after="0"/>
        <w:ind w:left="0"/>
        <w:jc w:val="both"/>
      </w:pPr>
      <w:r>
        <w:rPr>
          <w:rFonts w:ascii="Times New Roman"/>
          <w:b w:val="false"/>
          <w:i w:val="false"/>
          <w:color w:val="000000"/>
          <w:sz w:val="28"/>
        </w:rPr>
        <w:t xml:space="preserve">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 </w:t>
      </w:r>
    </w:p>
    <w:bookmarkEnd w:id="31"/>
    <w:bookmarkStart w:name="z39" w:id="32"/>
    <w:p>
      <w:pPr>
        <w:spacing w:after="0"/>
        <w:ind w:left="0"/>
        <w:jc w:val="both"/>
      </w:pPr>
      <w:r>
        <w:rPr>
          <w:rFonts w:ascii="Times New Roman"/>
          <w:b w:val="false"/>
          <w:i w:val="false"/>
          <w:color w:val="000000"/>
          <w:sz w:val="28"/>
        </w:rPr>
        <w:t xml:space="preserve">
      Примечания в пояснительной записке к прогнозной консолидированной финансовой отчетности по областному бюджету, бюджету города республиканского значения, столицы имеют сквозную нумерацию, которая указывает на коды соответствующих строк форм, предусмотренных в пункте 4 настоящих Правил. </w:t>
      </w:r>
    </w:p>
    <w:bookmarkEnd w:id="32"/>
    <w:bookmarkStart w:name="z40" w:id="33"/>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w:t>
      </w:r>
      <w:r>
        <w:br/>
      </w:r>
      <w:r>
        <w:rPr>
          <w:rFonts w:ascii="Times New Roman"/>
          <w:b/>
          <w:i w:val="false"/>
          <w:color w:val="000000"/>
        </w:rPr>
        <w:t>по областному бюджету, бюджету города республиканского значения, столицы</w:t>
      </w:r>
    </w:p>
    <w:bookmarkEnd w:id="33"/>
    <w:bookmarkStart w:name="z41" w:id="34"/>
    <w:p>
      <w:pPr>
        <w:spacing w:after="0"/>
        <w:ind w:left="0"/>
        <w:jc w:val="both"/>
      </w:pPr>
      <w:r>
        <w:rPr>
          <w:rFonts w:ascii="Times New Roman"/>
          <w:b w:val="false"/>
          <w:i w:val="false"/>
          <w:color w:val="000000"/>
          <w:sz w:val="28"/>
        </w:rPr>
        <w:t>
      10. Местный уполномоченный орган по государственному планированию формирует прогнозную консолидированную финансовую отчетность по областному бюджету, бюджету города республиканского значения, столицы на основе Перечня, включающего таблицы 1.1 - 1.31 Перечня.</w:t>
      </w:r>
    </w:p>
    <w:bookmarkEnd w:id="34"/>
    <w:bookmarkStart w:name="z42" w:id="35"/>
    <w:p>
      <w:pPr>
        <w:spacing w:after="0"/>
        <w:ind w:left="0"/>
        <w:jc w:val="both"/>
      </w:pPr>
      <w:r>
        <w:rPr>
          <w:rFonts w:ascii="Times New Roman"/>
          <w:b w:val="false"/>
          <w:i w:val="false"/>
          <w:color w:val="000000"/>
          <w:sz w:val="28"/>
        </w:rPr>
        <w:t>
      11. Местный уполномоченный орган по исполнению бюджета (далее – местный исполнительный орган) представляет таблицы 1.2, 1.3, 1.5, 1.6, 1.7, 1.8, 1.9, 1.10, 1.15, 1.16, 1.19, 1.21, 1.29 и 1.31 Перечня с заполнением граф "факт" и "оценка", таблицы 1.4, 1.11, 1.12, 1.17, 1.22, 1.23, 1.24, 1.25, 1.26 и 1.27 Перечня с заполнением графы "оценка", информацию по форме ГЧП-МБ к 1 июля текущего финансового года в местный уполномоченный орган по государственному планированию за подписью первого руководителя местного исполнительного органа, ответственного за составление показателей.</w:t>
      </w:r>
    </w:p>
    <w:bookmarkEnd w:id="35"/>
    <w:bookmarkStart w:name="z43" w:id="36"/>
    <w:p>
      <w:pPr>
        <w:spacing w:after="0"/>
        <w:ind w:left="0"/>
        <w:jc w:val="both"/>
      </w:pPr>
      <w:r>
        <w:rPr>
          <w:rFonts w:ascii="Times New Roman"/>
          <w:b w:val="false"/>
          <w:i w:val="false"/>
          <w:color w:val="000000"/>
          <w:sz w:val="28"/>
        </w:rPr>
        <w:t>
      Формирование данных по форме ГЧП-МБ осуществляется местным исполнительным органом на основе информации от администраторов бюджетных программ. Администраторы бюджетных программ по зарегистрированным в местном исполнительном органе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ГЧП-МБ к 1 апреля текущего финансового года в местный исполнительный орган.</w:t>
      </w:r>
    </w:p>
    <w:bookmarkEnd w:id="36"/>
    <w:bookmarkStart w:name="z44" w:id="37"/>
    <w:p>
      <w:pPr>
        <w:spacing w:after="0"/>
        <w:ind w:left="0"/>
        <w:jc w:val="both"/>
      </w:pPr>
      <w:r>
        <w:rPr>
          <w:rFonts w:ascii="Times New Roman"/>
          <w:b w:val="false"/>
          <w:i w:val="false"/>
          <w:color w:val="000000"/>
          <w:sz w:val="28"/>
        </w:rPr>
        <w:t>
      Местный исполнительный орган представляет формы ГЗ-МБ и БК-МБ к 1 мая текущего финансового года в местный уполномоченный орган по государственному планированию.</w:t>
      </w:r>
    </w:p>
    <w:bookmarkEnd w:id="37"/>
    <w:bookmarkStart w:name="z45" w:id="38"/>
    <w:p>
      <w:pPr>
        <w:spacing w:after="0"/>
        <w:ind w:left="0"/>
        <w:jc w:val="both"/>
      </w:pPr>
      <w:r>
        <w:rPr>
          <w:rFonts w:ascii="Times New Roman"/>
          <w:b w:val="false"/>
          <w:i w:val="false"/>
          <w:color w:val="000000"/>
          <w:sz w:val="28"/>
        </w:rPr>
        <w:t>
      12. Местный уполномоченный орган по государственному планированию формирование таблиц 1.18, 1.20, 1.28 и 1.30 Перечня по графам "факт" и "оценка" осуществляет по данным таблиц 1.19, 1.21, 1.29 и 1.31 Перечня, предоставленных местным исполнительным органом.</w:t>
      </w:r>
    </w:p>
    <w:bookmarkEnd w:id="38"/>
    <w:bookmarkStart w:name="z46" w:id="39"/>
    <w:p>
      <w:pPr>
        <w:spacing w:after="0"/>
        <w:ind w:left="0"/>
        <w:jc w:val="both"/>
      </w:pPr>
      <w:r>
        <w:rPr>
          <w:rFonts w:ascii="Times New Roman"/>
          <w:b w:val="false"/>
          <w:i w:val="false"/>
          <w:color w:val="000000"/>
          <w:sz w:val="28"/>
        </w:rPr>
        <w:t>
      13. Формирование Перечня осуществляется в следующем порядке:</w:t>
      </w:r>
    </w:p>
    <w:bookmarkEnd w:id="39"/>
    <w:bookmarkStart w:name="z47" w:id="40"/>
    <w:p>
      <w:pPr>
        <w:spacing w:after="0"/>
        <w:ind w:left="0"/>
        <w:jc w:val="both"/>
      </w:pPr>
      <w:r>
        <w:rPr>
          <w:rFonts w:ascii="Times New Roman"/>
          <w:b w:val="false"/>
          <w:i w:val="false"/>
          <w:color w:val="000000"/>
          <w:sz w:val="28"/>
        </w:rPr>
        <w:t xml:space="preserve">
      1) графа "факт" таблиц 1.1 и 1.2 заполняется на основании данных отчета об исполнении областного бюджета, бюджета города республиканского значения, столицы за отчетный финансовый год. Графа "факт" таблиц Перечня, за исключением таблиц 1.1, 1.2, 1.19, 1.21, 1.29 и 1.31, не заполняется. </w:t>
      </w:r>
    </w:p>
    <w:bookmarkEnd w:id="40"/>
    <w:bookmarkStart w:name="z48" w:id="41"/>
    <w:p>
      <w:pPr>
        <w:spacing w:after="0"/>
        <w:ind w:left="0"/>
        <w:jc w:val="both"/>
      </w:pPr>
      <w:r>
        <w:rPr>
          <w:rFonts w:ascii="Times New Roman"/>
          <w:b w:val="false"/>
          <w:i w:val="false"/>
          <w:color w:val="000000"/>
          <w:sz w:val="28"/>
        </w:rPr>
        <w:t>
      Графа "оценка" таблиц Перечня заполняется на основании данных сводного плана поступлений и финансирования по платежам и/или отчета об исполнении областного бюджета, бюджета города республиканского значения, столицы текущего периода.</w:t>
      </w:r>
    </w:p>
    <w:bookmarkEnd w:id="41"/>
    <w:bookmarkStart w:name="z49" w:id="42"/>
    <w:p>
      <w:pPr>
        <w:spacing w:after="0"/>
        <w:ind w:left="0"/>
        <w:jc w:val="both"/>
      </w:pPr>
      <w:r>
        <w:rPr>
          <w:rFonts w:ascii="Times New Roman"/>
          <w:b w:val="false"/>
          <w:i w:val="false"/>
          <w:color w:val="000000"/>
          <w:sz w:val="28"/>
        </w:rPr>
        <w:t xml:space="preserve">
      Графа "прогноз" таблиц 1.1, 1.5 и 1.15 заполняется на основании данных прогнозирования поступлений в областной бюджет, бюджет города республиканского значения, столицы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 (зарегистрирован в Реестре государственной регистрации нормативных правовых актов под № 10322);</w:t>
      </w:r>
    </w:p>
    <w:bookmarkEnd w:id="42"/>
    <w:bookmarkStart w:name="z50" w:id="43"/>
    <w:p>
      <w:pPr>
        <w:spacing w:after="0"/>
        <w:ind w:left="0"/>
        <w:jc w:val="both"/>
      </w:pPr>
      <w:r>
        <w:rPr>
          <w:rFonts w:ascii="Times New Roman"/>
          <w:b w:val="false"/>
          <w:i w:val="false"/>
          <w:color w:val="000000"/>
          <w:sz w:val="28"/>
        </w:rPr>
        <w:t xml:space="preserve">
      2) таблицы 1.3, 1.6, 1.7, 1.8, 1.9, 1.10 и 1.16 заполняются по расходам областного бюджета, бюджета города республиканского значения, столицы в увязке со спецификами экономической классификации расходов бюджета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w:t>
      </w:r>
    </w:p>
    <w:bookmarkEnd w:id="43"/>
    <w:bookmarkStart w:name="z51" w:id="44"/>
    <w:p>
      <w:pPr>
        <w:spacing w:after="0"/>
        <w:ind w:left="0"/>
        <w:jc w:val="both"/>
      </w:pPr>
      <w:r>
        <w:rPr>
          <w:rFonts w:ascii="Times New Roman"/>
          <w:b w:val="false"/>
          <w:i w:val="false"/>
          <w:color w:val="000000"/>
          <w:sz w:val="28"/>
        </w:rPr>
        <w:t xml:space="preserve">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 </w:t>
      </w:r>
    </w:p>
    <w:bookmarkEnd w:id="44"/>
    <w:bookmarkStart w:name="z52" w:id="45"/>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по областному бюджету, бюджету города республиканского значения, столицы;</w:t>
      </w:r>
    </w:p>
    <w:bookmarkEnd w:id="45"/>
    <w:bookmarkStart w:name="z53" w:id="46"/>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областному бюджету, бюджету города республиканского значения, столицы;</w:t>
      </w:r>
    </w:p>
    <w:bookmarkEnd w:id="46"/>
    <w:bookmarkStart w:name="z54" w:id="47"/>
    <w:p>
      <w:pPr>
        <w:spacing w:after="0"/>
        <w:ind w:left="0"/>
        <w:jc w:val="both"/>
      </w:pPr>
      <w:r>
        <w:rPr>
          <w:rFonts w:ascii="Times New Roman"/>
          <w:b w:val="false"/>
          <w:i w:val="false"/>
          <w:color w:val="000000"/>
          <w:sz w:val="28"/>
        </w:rPr>
        <w:t xml:space="preserve">
      6) таблицы 1.22, 1.23, 1.24, 1.25, 1.26 и 1.27 по изменениям в активах и обязательствах заполняются на основании данных таблиц 1.3, 1.5, 1.6, 1.7, 1.8, 1.9, 1.10, 1.15 и 1.16; </w:t>
      </w:r>
    </w:p>
    <w:bookmarkEnd w:id="47"/>
    <w:bookmarkStart w:name="z55" w:id="48"/>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областному бюджету, бюджету города республиканского значения, столицы;</w:t>
      </w:r>
    </w:p>
    <w:bookmarkEnd w:id="48"/>
    <w:bookmarkStart w:name="z56" w:id="49"/>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49"/>
    <w:bookmarkStart w:name="z57" w:id="50"/>
    <w:p>
      <w:pPr>
        <w:spacing w:after="0"/>
        <w:ind w:left="0"/>
        <w:jc w:val="both"/>
      </w:pPr>
      <w:r>
        <w:rPr>
          <w:rFonts w:ascii="Times New Roman"/>
          <w:b w:val="false"/>
          <w:i w:val="false"/>
          <w:color w:val="000000"/>
          <w:sz w:val="28"/>
        </w:rPr>
        <w:t xml:space="preserve">
      14. Для заполнения форм, предусмотренных в пункте 4 настоящих Правил, используются таблицы 1.18, 1.20, 1.28 и 1.30 Перечня. </w:t>
      </w:r>
    </w:p>
    <w:bookmarkEnd w:id="50"/>
    <w:bookmarkStart w:name="z58" w:id="51"/>
    <w:p>
      <w:pPr>
        <w:spacing w:after="0"/>
        <w:ind w:left="0"/>
        <w:jc w:val="both"/>
      </w:pPr>
      <w:r>
        <w:rPr>
          <w:rFonts w:ascii="Times New Roman"/>
          <w:b w:val="false"/>
          <w:i w:val="false"/>
          <w:color w:val="000000"/>
          <w:sz w:val="28"/>
        </w:rPr>
        <w:t>
      15. Расчет бюджетных параметров на планируемый период производится в таблицах 1.18, 1.20, 1.28 и 1.30 Перечня следующим образом:</w:t>
      </w:r>
    </w:p>
    <w:bookmarkEnd w:id="51"/>
    <w:bookmarkStart w:name="z59" w:id="52"/>
    <w:p>
      <w:pPr>
        <w:spacing w:after="0"/>
        <w:ind w:left="0"/>
        <w:jc w:val="both"/>
      </w:pPr>
      <w:r>
        <w:rPr>
          <w:rFonts w:ascii="Times New Roman"/>
          <w:b w:val="false"/>
          <w:i w:val="false"/>
          <w:color w:val="000000"/>
          <w:sz w:val="28"/>
        </w:rPr>
        <w:t>
      результат операционной деятельности (отражается в примечании 33, по коду строки 500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определяемым сложением чистого операционного сальдо и прочих экономических потоков, включенных в результат операционной деятельности;</w:t>
      </w:r>
    </w:p>
    <w:bookmarkEnd w:id="52"/>
    <w:bookmarkStart w:name="z60" w:id="53"/>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34, по коду строки 600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определяемый вычитанием из результата операционной деятельности разницы между нефтяными доходами и нефтяными расходами;</w:t>
      </w:r>
    </w:p>
    <w:bookmarkEnd w:id="53"/>
    <w:bookmarkStart w:name="z61" w:id="54"/>
    <w:p>
      <w:pPr>
        <w:spacing w:after="0"/>
        <w:ind w:left="0"/>
        <w:jc w:val="both"/>
      </w:pPr>
      <w:r>
        <w:rPr>
          <w:rFonts w:ascii="Times New Roman"/>
          <w:b w:val="false"/>
          <w:i w:val="false"/>
          <w:color w:val="000000"/>
          <w:sz w:val="28"/>
        </w:rPr>
        <w:t>
      чистое кредитование (заимствование) (отражается в примечании 35, по коду строки 900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чистого операционного сальдо чистого приобретения нефинансовых активов;</w:t>
      </w:r>
    </w:p>
    <w:bookmarkEnd w:id="54"/>
    <w:bookmarkStart w:name="z62" w:id="55"/>
    <w:p>
      <w:pPr>
        <w:spacing w:after="0"/>
        <w:ind w:left="0"/>
        <w:jc w:val="both"/>
      </w:pPr>
      <w:r>
        <w:rPr>
          <w:rFonts w:ascii="Times New Roman"/>
          <w:b w:val="false"/>
          <w:i w:val="false"/>
          <w:color w:val="000000"/>
          <w:sz w:val="28"/>
        </w:rPr>
        <w:t>
      общее сальдо бюджета (отражается в примечании 36, по коду строки 920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5"/>
    <w:bookmarkStart w:name="z63" w:id="56"/>
    <w:p>
      <w:pPr>
        <w:spacing w:after="0"/>
        <w:ind w:left="0"/>
        <w:jc w:val="both"/>
      </w:pPr>
      <w:r>
        <w:rPr>
          <w:rFonts w:ascii="Times New Roman"/>
          <w:b w:val="false"/>
          <w:i w:val="false"/>
          <w:color w:val="000000"/>
          <w:sz w:val="28"/>
        </w:rPr>
        <w:t>
      общее сальдо бюджета (ненефтяной) (отражается в примечании 37, по коду строки 930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6"/>
    <w:bookmarkStart w:name="z64" w:id="57"/>
    <w:p>
      <w:pPr>
        <w:spacing w:after="0"/>
        <w:ind w:left="0"/>
        <w:jc w:val="both"/>
      </w:pPr>
      <w:r>
        <w:rPr>
          <w:rFonts w:ascii="Times New Roman"/>
          <w:b w:val="false"/>
          <w:i w:val="false"/>
          <w:color w:val="000000"/>
          <w:sz w:val="28"/>
        </w:rPr>
        <w:t>
      профицит (дефицит) денег (отражается в примечании 41, по коду строки 940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чистой суммы денежных средств от операционной деятельности чистых инвестиций в нефинансовые активы;</w:t>
      </w:r>
    </w:p>
    <w:bookmarkEnd w:id="57"/>
    <w:bookmarkStart w:name="z65" w:id="58"/>
    <w:p>
      <w:pPr>
        <w:spacing w:after="0"/>
        <w:ind w:left="0"/>
        <w:jc w:val="both"/>
      </w:pPr>
      <w:r>
        <w:rPr>
          <w:rFonts w:ascii="Times New Roman"/>
          <w:b w:val="false"/>
          <w:i w:val="false"/>
          <w:color w:val="000000"/>
          <w:sz w:val="28"/>
        </w:rPr>
        <w:t>
      общий профицит (дефицит) денег (отражается в примечании 42, по коду строки 950 прогнозного консолидированного отчета о движении денег по областному бюджету, бюджету города республиканского значения, столицы),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58"/>
    <w:bookmarkStart w:name="z66" w:id="59"/>
    <w:p>
      <w:pPr>
        <w:spacing w:after="0"/>
        <w:ind w:left="0"/>
        <w:jc w:val="both"/>
      </w:pPr>
      <w:r>
        <w:rPr>
          <w:rFonts w:ascii="Times New Roman"/>
          <w:b w:val="false"/>
          <w:i w:val="false"/>
          <w:color w:val="000000"/>
          <w:sz w:val="28"/>
        </w:rPr>
        <w:t>
      общий профицит (дефицит) денег (ненефтяной) (отражается в примечании 43, по коду строки 960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59"/>
    <w:bookmarkStart w:name="z67" w:id="60"/>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областному бюджету, бюджету города республиканского значения, столицы), определяемый по сумме заимствования;</w:t>
      </w:r>
    </w:p>
    <w:bookmarkEnd w:id="60"/>
    <w:bookmarkStart w:name="z68" w:id="61"/>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областному бюджету, бюджету города республиканского значения, столицы),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1"/>
    <w:bookmarkStart w:name="z69" w:id="62"/>
    <w:p>
      <w:pPr>
        <w:spacing w:after="0"/>
        <w:ind w:left="0"/>
        <w:jc w:val="both"/>
      </w:pPr>
      <w:r>
        <w:rPr>
          <w:rFonts w:ascii="Times New Roman"/>
          <w:b w:val="false"/>
          <w:i w:val="false"/>
          <w:color w:val="000000"/>
          <w:sz w:val="28"/>
        </w:rPr>
        <w:t>
      16. Сроки подготовки и представления прогнозной консолидированной финансовой отчетности по областному бюджету, бюджету города республиканского значения, столицы аналогичны срокам подготовки и представления проекта областного бюджета, бюджета города республиканского значения, столицы.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по областному бюджету,</w:t>
            </w:r>
            <w:r>
              <w:br/>
            </w:r>
            <w:r>
              <w:rPr>
                <w:rFonts w:ascii="Times New Roman"/>
                <w:b w:val="false"/>
                <w:i w:val="false"/>
                <w:color w:val="000000"/>
                <w:sz w:val="20"/>
              </w:rPr>
              <w:t>бюджету города</w:t>
            </w:r>
            <w:r>
              <w:br/>
            </w:r>
            <w:r>
              <w:rPr>
                <w:rFonts w:ascii="Times New Roman"/>
                <w:b w:val="false"/>
                <w:i w:val="false"/>
                <w:color w:val="000000"/>
                <w:sz w:val="20"/>
              </w:rPr>
              <w:t>республиканского 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ПКФО-1МБ</w:t>
            </w:r>
          </w:p>
        </w:tc>
      </w:tr>
    </w:tbl>
    <w:bookmarkStart w:name="z72" w:id="63"/>
    <w:p>
      <w:pPr>
        <w:spacing w:after="0"/>
        <w:ind w:left="0"/>
        <w:jc w:val="left"/>
      </w:pPr>
      <w:r>
        <w:rPr>
          <w:rFonts w:ascii="Times New Roman"/>
          <w:b/>
          <w:i w:val="false"/>
          <w:color w:val="000000"/>
        </w:rPr>
        <w:t xml:space="preserve"> Прогнозный консолидированный отчет о финансовом положении</w:t>
      </w:r>
      <w:r>
        <w:br/>
      </w:r>
      <w:r>
        <w:rPr>
          <w:rFonts w:ascii="Times New Roman"/>
          <w:b/>
          <w:i w:val="false"/>
          <w:color w:val="000000"/>
        </w:rPr>
        <w:t>_________________________________________________________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_____________годы</w:t>
      </w:r>
    </w:p>
    <w:bookmarkEnd w:id="63"/>
    <w:bookmarkStart w:name="z73" w:id="64"/>
    <w:p>
      <w:pPr>
        <w:spacing w:after="0"/>
        <w:ind w:left="0"/>
        <w:jc w:val="both"/>
      </w:pPr>
      <w:r>
        <w:rPr>
          <w:rFonts w:ascii="Times New Roman"/>
          <w:b w:val="false"/>
          <w:i w:val="false"/>
          <w:color w:val="000000"/>
          <w:sz w:val="28"/>
        </w:rPr>
        <w:t>
      Единица измерения: тысяч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ОБЯЗАТЕЛЬСТВА,</w:t>
            </w:r>
          </w:p>
          <w:bookmarkEnd w:id="65"/>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ПКФО-2МБ</w:t>
            </w:r>
          </w:p>
        </w:tc>
      </w:tr>
    </w:tbl>
    <w:bookmarkStart w:name="z77" w:id="66"/>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w:t>
      </w:r>
      <w:r>
        <w:br/>
      </w:r>
      <w:r>
        <w:rPr>
          <w:rFonts w:ascii="Times New Roman"/>
          <w:b/>
          <w:i w:val="false"/>
          <w:color w:val="000000"/>
        </w:rPr>
        <w:t>_________________________________________________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__________годы</w:t>
      </w:r>
    </w:p>
    <w:bookmarkEnd w:id="66"/>
    <w:bookmarkStart w:name="z78" w:id="67"/>
    <w:p>
      <w:pPr>
        <w:spacing w:after="0"/>
        <w:ind w:left="0"/>
        <w:jc w:val="both"/>
      </w:pPr>
      <w:r>
        <w:rPr>
          <w:rFonts w:ascii="Times New Roman"/>
          <w:b w:val="false"/>
          <w:i w:val="false"/>
          <w:color w:val="000000"/>
          <w:sz w:val="28"/>
        </w:rPr>
        <w:t>
      Единица измерения: тысяч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20хх год</w:t>
            </w:r>
          </w:p>
          <w:bookmarkEnd w:id="6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списание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Результат операционной деятельности (ненефтяной)</w:t>
            </w:r>
          </w:p>
          <w:bookmarkEnd w:id="69"/>
          <w:p>
            <w:pPr>
              <w:spacing w:after="20"/>
              <w:ind w:left="20"/>
              <w:jc w:val="both"/>
            </w:pPr>
            <w:r>
              <w:rPr>
                <w:rFonts w:ascii="Times New Roman"/>
                <w:b w:val="false"/>
                <w:i w:val="false"/>
                <w:color w:val="000000"/>
                <w:sz w:val="20"/>
              </w:rPr>
              <w:t>
(строка 500-(строка 010-строка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Общее сальдо бюджета (ненефтяной)</w:t>
            </w:r>
          </w:p>
          <w:bookmarkEnd w:id="70"/>
          <w:p>
            <w:pPr>
              <w:spacing w:after="20"/>
              <w:ind w:left="20"/>
              <w:jc w:val="both"/>
            </w:pPr>
            <w:r>
              <w:rPr>
                <w:rFonts w:ascii="Times New Roman"/>
                <w:b w:val="false"/>
                <w:i w:val="false"/>
                <w:color w:val="000000"/>
                <w:sz w:val="20"/>
              </w:rPr>
              <w:t xml:space="preserve">
(строка 920 - (строка 010-строка 120)-(строка 410-строка 510 Прогнозного консолидированного отчета о движении денег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ПКФО-3МБ</w:t>
            </w:r>
          </w:p>
        </w:tc>
      </w:tr>
    </w:tbl>
    <w:bookmarkStart w:name="z84" w:id="71"/>
    <w:p>
      <w:pPr>
        <w:spacing w:after="0"/>
        <w:ind w:left="0"/>
        <w:jc w:val="left"/>
      </w:pPr>
      <w:r>
        <w:rPr>
          <w:rFonts w:ascii="Times New Roman"/>
          <w:b/>
          <w:i w:val="false"/>
          <w:color w:val="000000"/>
        </w:rPr>
        <w:t xml:space="preserve"> Прогнозный консолидированный отчет о движении денег</w:t>
      </w:r>
      <w:r>
        <w:br/>
      </w:r>
      <w:r>
        <w:rPr>
          <w:rFonts w:ascii="Times New Roman"/>
          <w:b/>
          <w:i w:val="false"/>
          <w:color w:val="000000"/>
        </w:rPr>
        <w:t>_________________________________________________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__________годы</w:t>
      </w:r>
    </w:p>
    <w:bookmarkEnd w:id="71"/>
    <w:bookmarkStart w:name="z85" w:id="72"/>
    <w:p>
      <w:pPr>
        <w:spacing w:after="0"/>
        <w:ind w:left="0"/>
        <w:jc w:val="both"/>
      </w:pPr>
      <w:r>
        <w:rPr>
          <w:rFonts w:ascii="Times New Roman"/>
          <w:b w:val="false"/>
          <w:i w:val="false"/>
          <w:color w:val="000000"/>
          <w:sz w:val="28"/>
        </w:rPr>
        <w:t>
      Единица измерения: тысяч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поступления – всего (сумма строк 111, 112, 113),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денежных средств от выбытия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ценных бумаг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денежных средств от приобретения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w:t>
            </w:r>
          </w:p>
          <w:bookmarkEnd w:id="73"/>
          <w:p>
            <w:pPr>
              <w:spacing w:after="20"/>
              <w:ind w:left="20"/>
              <w:jc w:val="both"/>
            </w:pPr>
            <w:r>
              <w:rPr>
                <w:rFonts w:ascii="Times New Roman"/>
                <w:b w:val="false"/>
                <w:i w:val="false"/>
                <w:color w:val="000000"/>
                <w:sz w:val="20"/>
              </w:rPr>
              <w:t xml:space="preserve">
(строка 300-строка 550)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профицит (дефицит) денег (строка 940+строка 560)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Общий профицит (дефицит) денег (ненефтяной)</w:t>
            </w:r>
          </w:p>
          <w:bookmarkEnd w:id="74"/>
          <w:p>
            <w:pPr>
              <w:spacing w:after="20"/>
              <w:ind w:left="20"/>
              <w:jc w:val="both"/>
            </w:pPr>
            <w:r>
              <w:rPr>
                <w:rFonts w:ascii="Times New Roman"/>
                <w:b w:val="false"/>
                <w:i w:val="false"/>
                <w:color w:val="000000"/>
                <w:sz w:val="20"/>
              </w:rPr>
              <w:t xml:space="preserve">
(строка 950- (строка 110-строка 210) -(строка 410- строка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ПКФО-4МБ</w:t>
            </w:r>
          </w:p>
        </w:tc>
      </w:tr>
    </w:tbl>
    <w:bookmarkStart w:name="z90" w:id="75"/>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w:t>
      </w:r>
      <w:r>
        <w:br/>
      </w:r>
      <w:r>
        <w:rPr>
          <w:rFonts w:ascii="Times New Roman"/>
          <w:b/>
          <w:i w:val="false"/>
          <w:color w:val="000000"/>
        </w:rPr>
        <w:t>__________________________________________________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__________годы</w:t>
      </w:r>
    </w:p>
    <w:bookmarkEnd w:id="75"/>
    <w:bookmarkStart w:name="z91" w:id="76"/>
    <w:p>
      <w:pPr>
        <w:spacing w:after="0"/>
        <w:ind w:left="0"/>
        <w:jc w:val="both"/>
      </w:pPr>
      <w:r>
        <w:rPr>
          <w:rFonts w:ascii="Times New Roman"/>
          <w:b w:val="false"/>
          <w:i w:val="false"/>
          <w:color w:val="000000"/>
          <w:sz w:val="28"/>
        </w:rPr>
        <w:t>
      Единица измерения: тысяч тенге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93" w:id="77"/>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w:t>
      </w:r>
      <w:r>
        <w:br/>
      </w:r>
      <w:r>
        <w:rPr>
          <w:rFonts w:ascii="Times New Roman"/>
          <w:b/>
          <w:i w:val="false"/>
          <w:color w:val="000000"/>
        </w:rPr>
        <w:t>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_________________годы</w:t>
      </w:r>
    </w:p>
    <w:bookmarkEnd w:id="77"/>
    <w:bookmarkStart w:name="z94" w:id="78"/>
    <w:p>
      <w:pPr>
        <w:spacing w:after="0"/>
        <w:ind w:left="0"/>
        <w:jc w:val="both"/>
      </w:pPr>
      <w:r>
        <w:rPr>
          <w:rFonts w:ascii="Times New Roman"/>
          <w:b w:val="false"/>
          <w:i w:val="false"/>
          <w:color w:val="000000"/>
          <w:sz w:val="28"/>
        </w:rPr>
        <w:t>
      1. Общие сведения</w:t>
      </w:r>
    </w:p>
    <w:bookmarkEnd w:id="78"/>
    <w:bookmarkStart w:name="z95" w:id="79"/>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областному бюджету, бюджету города республиканского значения, столицы предусмотрено </w:t>
      </w:r>
      <w:r>
        <w:rPr>
          <w:rFonts w:ascii="Times New Roman"/>
          <w:b w:val="false"/>
          <w:i w:val="false"/>
          <w:color w:val="000000"/>
          <w:sz w:val="28"/>
        </w:rPr>
        <w:t>статьями 61-1</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областного бюджета, бюджета города республиканского значения, столицы.</w:t>
      </w:r>
    </w:p>
    <w:bookmarkEnd w:id="79"/>
    <w:bookmarkStart w:name="z96" w:id="80"/>
    <w:p>
      <w:pPr>
        <w:spacing w:after="0"/>
        <w:ind w:left="0"/>
        <w:jc w:val="both"/>
      </w:pPr>
      <w:r>
        <w:rPr>
          <w:rFonts w:ascii="Times New Roman"/>
          <w:b w:val="false"/>
          <w:i w:val="false"/>
          <w:color w:val="000000"/>
          <w:sz w:val="28"/>
        </w:rPr>
        <w:t>
      Прогнозная консолидированная финансовая отчетность ____________________(наименование местного бюджета) на ______________годы составлена _________________________________(наименование местного государственного органа) на основании данных прогноза доходов ________________________(наименование местного бюджета) и расходов администраторов местных бюджетных программ по методу начисления.</w:t>
      </w:r>
    </w:p>
    <w:bookmarkEnd w:id="80"/>
    <w:bookmarkStart w:name="z97" w:id="81"/>
    <w:p>
      <w:pPr>
        <w:spacing w:after="0"/>
        <w:ind w:left="0"/>
        <w:jc w:val="both"/>
      </w:pPr>
      <w:r>
        <w:rPr>
          <w:rFonts w:ascii="Times New Roman"/>
          <w:b w:val="false"/>
          <w:i w:val="false"/>
          <w:color w:val="000000"/>
          <w:sz w:val="28"/>
        </w:rPr>
        <w:t>
      В прогнозную консолидированную финансовую отчетность по областному бюджету, бюджету города республиканского значения, столицы не включаются субъекты квазигосударственного сектора.</w:t>
      </w:r>
    </w:p>
    <w:bookmarkEnd w:id="81"/>
    <w:bookmarkStart w:name="z98" w:id="82"/>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областному бюджету, бюджету города республиканского значения, столицы - тысяч тенге.</w:t>
      </w:r>
    </w:p>
    <w:bookmarkEnd w:id="82"/>
    <w:bookmarkStart w:name="z99" w:id="83"/>
    <w:p>
      <w:pPr>
        <w:spacing w:after="0"/>
        <w:ind w:left="0"/>
        <w:jc w:val="both"/>
      </w:pPr>
      <w:r>
        <w:rPr>
          <w:rFonts w:ascii="Times New Roman"/>
          <w:b w:val="false"/>
          <w:i w:val="false"/>
          <w:color w:val="000000"/>
          <w:sz w:val="28"/>
        </w:rPr>
        <w:t>
      2. Основные положения учетной политики</w:t>
      </w:r>
    </w:p>
    <w:bookmarkEnd w:id="83"/>
    <w:bookmarkStart w:name="z100" w:id="84"/>
    <w:p>
      <w:pPr>
        <w:spacing w:after="0"/>
        <w:ind w:left="0"/>
        <w:jc w:val="both"/>
      </w:pPr>
      <w:r>
        <w:rPr>
          <w:rFonts w:ascii="Times New Roman"/>
          <w:b w:val="false"/>
          <w:i w:val="false"/>
          <w:color w:val="000000"/>
          <w:sz w:val="28"/>
        </w:rPr>
        <w:t xml:space="preserve">
      Прогнозная консолидированная финансовая отчетность по областному бюджету, бюджету города республиканского значения, столицы формируется в соответствии с Правилами составления прогнозной консолидированной финансовой отчетности по областному бюджету, бюджету города республиканского значения, столицы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84"/>
    <w:bookmarkStart w:name="z101" w:id="85"/>
    <w:p>
      <w:pPr>
        <w:spacing w:after="0"/>
        <w:ind w:left="0"/>
        <w:jc w:val="both"/>
      </w:pPr>
      <w:r>
        <w:rPr>
          <w:rFonts w:ascii="Times New Roman"/>
          <w:b w:val="false"/>
          <w:i w:val="false"/>
          <w:color w:val="000000"/>
          <w:sz w:val="28"/>
        </w:rPr>
        <w:t>
      Денежные средства и их эквиваленты</w:t>
      </w:r>
    </w:p>
    <w:bookmarkEnd w:id="85"/>
    <w:bookmarkStart w:name="z102" w:id="86"/>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областному бюджету, бюджету города республиканского значения, столицы отражены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В прогнозной консолидированной финансовой отчетности по областному бюджету, бюджету города республиканского значения, столицы отражаются потоки по контрольному счету наличности областного бюджета, бюджета города республиканского значения, столицы,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86"/>
    <w:bookmarkStart w:name="z103" w:id="87"/>
    <w:p>
      <w:pPr>
        <w:spacing w:after="0"/>
        <w:ind w:left="0"/>
        <w:jc w:val="both"/>
      </w:pPr>
      <w:r>
        <w:rPr>
          <w:rFonts w:ascii="Times New Roman"/>
          <w:b w:val="false"/>
          <w:i w:val="false"/>
          <w:color w:val="000000"/>
          <w:sz w:val="28"/>
        </w:rPr>
        <w:t>
      Финансовые инвестиции</w:t>
      </w:r>
    </w:p>
    <w:bookmarkEnd w:id="87"/>
    <w:bookmarkStart w:name="z104" w:id="88"/>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отражаются по фактически понесенным затратам (себестоимости). Бюджетные кредиты отражаются по себестоимости. Финансовые инвестиции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88"/>
    <w:bookmarkStart w:name="z105" w:id="89"/>
    <w:p>
      <w:pPr>
        <w:spacing w:after="0"/>
        <w:ind w:left="0"/>
        <w:jc w:val="both"/>
      </w:pPr>
      <w:r>
        <w:rPr>
          <w:rFonts w:ascii="Times New Roman"/>
          <w:b w:val="false"/>
          <w:i w:val="false"/>
          <w:color w:val="000000"/>
          <w:sz w:val="28"/>
        </w:rPr>
        <w:t>
      Запасы</w:t>
      </w:r>
    </w:p>
    <w:bookmarkEnd w:id="89"/>
    <w:bookmarkStart w:name="z106" w:id="90"/>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областному бюджету, бюджету города республиканского значения, столицы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90"/>
    <w:bookmarkStart w:name="z107" w:id="91"/>
    <w:p>
      <w:pPr>
        <w:spacing w:after="0"/>
        <w:ind w:left="0"/>
        <w:jc w:val="both"/>
      </w:pPr>
      <w:r>
        <w:rPr>
          <w:rFonts w:ascii="Times New Roman"/>
          <w:b w:val="false"/>
          <w:i w:val="false"/>
          <w:color w:val="000000"/>
          <w:sz w:val="28"/>
        </w:rPr>
        <w:t>
      Основные средства</w:t>
      </w:r>
    </w:p>
    <w:bookmarkEnd w:id="91"/>
    <w:bookmarkStart w:name="z108" w:id="92"/>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92"/>
    <w:bookmarkStart w:name="z109" w:id="93"/>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(далее – Правила ведения бухгалтерского учета в государственных учреждениях).</w:t>
      </w:r>
    </w:p>
    <w:bookmarkEnd w:id="93"/>
    <w:bookmarkStart w:name="z110" w:id="94"/>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4"/>
    <w:bookmarkStart w:name="z111" w:id="95"/>
    <w:p>
      <w:pPr>
        <w:spacing w:after="0"/>
        <w:ind w:left="0"/>
        <w:jc w:val="both"/>
      </w:pPr>
      <w:r>
        <w:rPr>
          <w:rFonts w:ascii="Times New Roman"/>
          <w:b w:val="false"/>
          <w:i w:val="false"/>
          <w:color w:val="000000"/>
          <w:sz w:val="28"/>
        </w:rPr>
        <w:t>
      Незавершенное строительство</w:t>
      </w:r>
    </w:p>
    <w:bookmarkEnd w:id="95"/>
    <w:bookmarkStart w:name="z112" w:id="96"/>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6"/>
    <w:bookmarkStart w:name="z113" w:id="97"/>
    <w:p>
      <w:pPr>
        <w:spacing w:after="0"/>
        <w:ind w:left="0"/>
        <w:jc w:val="both"/>
      </w:pPr>
      <w:r>
        <w:rPr>
          <w:rFonts w:ascii="Times New Roman"/>
          <w:b w:val="false"/>
          <w:i w:val="false"/>
          <w:color w:val="000000"/>
          <w:sz w:val="28"/>
        </w:rPr>
        <w:t>
      Инвестиционная недвижимость</w:t>
      </w:r>
    </w:p>
    <w:bookmarkEnd w:id="97"/>
    <w:bookmarkStart w:name="z114" w:id="98"/>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w:t>
      </w:r>
    </w:p>
    <w:bookmarkEnd w:id="98"/>
    <w:bookmarkStart w:name="z115" w:id="99"/>
    <w:p>
      <w:pPr>
        <w:spacing w:after="0"/>
        <w:ind w:left="0"/>
        <w:jc w:val="both"/>
      </w:pPr>
      <w:r>
        <w:rPr>
          <w:rFonts w:ascii="Times New Roman"/>
          <w:b w:val="false"/>
          <w:i w:val="false"/>
          <w:color w:val="000000"/>
          <w:sz w:val="28"/>
        </w:rPr>
        <w:t>
      Нематериальные активы</w:t>
      </w:r>
    </w:p>
    <w:bookmarkEnd w:id="99"/>
    <w:bookmarkStart w:name="z116" w:id="100"/>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100"/>
    <w:bookmarkStart w:name="z117" w:id="101"/>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определенными Правилами ведения бухгалтерского учета в государственных учреждениях.</w:t>
      </w:r>
    </w:p>
    <w:bookmarkEnd w:id="101"/>
    <w:bookmarkStart w:name="z118" w:id="102"/>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102"/>
    <w:bookmarkStart w:name="z119" w:id="103"/>
    <w:p>
      <w:pPr>
        <w:spacing w:after="0"/>
        <w:ind w:left="0"/>
        <w:jc w:val="both"/>
      </w:pPr>
      <w:r>
        <w:rPr>
          <w:rFonts w:ascii="Times New Roman"/>
          <w:b w:val="false"/>
          <w:i w:val="false"/>
          <w:color w:val="000000"/>
          <w:sz w:val="28"/>
        </w:rPr>
        <w:t>
      Дебиторская и кредиторская задолженность</w:t>
      </w:r>
    </w:p>
    <w:bookmarkEnd w:id="103"/>
    <w:bookmarkStart w:name="z120" w:id="104"/>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4"/>
    <w:bookmarkStart w:name="z121" w:id="105"/>
    <w:p>
      <w:pPr>
        <w:spacing w:after="0"/>
        <w:ind w:left="0"/>
        <w:jc w:val="both"/>
      </w:pPr>
      <w:r>
        <w:rPr>
          <w:rFonts w:ascii="Times New Roman"/>
          <w:b w:val="false"/>
          <w:i w:val="false"/>
          <w:color w:val="000000"/>
          <w:sz w:val="28"/>
        </w:rPr>
        <w:t>
      Займы</w:t>
      </w:r>
    </w:p>
    <w:bookmarkEnd w:id="105"/>
    <w:bookmarkStart w:name="z122" w:id="106"/>
    <w:p>
      <w:pPr>
        <w:spacing w:after="0"/>
        <w:ind w:left="0"/>
        <w:jc w:val="both"/>
      </w:pPr>
      <w:r>
        <w:rPr>
          <w:rFonts w:ascii="Times New Roman"/>
          <w:b w:val="false"/>
          <w:i w:val="false"/>
          <w:color w:val="000000"/>
          <w:sz w:val="28"/>
        </w:rPr>
        <w:t>
      Учет полученных займов производится по себестоимости и/или номинальной стоимости. Займы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106"/>
    <w:bookmarkStart w:name="z123" w:id="107"/>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7"/>
    <w:bookmarkStart w:name="z124" w:id="108"/>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8"/>
    <w:bookmarkStart w:name="z125" w:id="109"/>
    <w:p>
      <w:pPr>
        <w:spacing w:after="0"/>
        <w:ind w:left="0"/>
        <w:jc w:val="both"/>
      </w:pPr>
      <w:r>
        <w:rPr>
          <w:rFonts w:ascii="Times New Roman"/>
          <w:b w:val="false"/>
          <w:i w:val="false"/>
          <w:color w:val="000000"/>
          <w:sz w:val="28"/>
        </w:rPr>
        <w:t>
      Пенсионные обязательства</w:t>
      </w:r>
    </w:p>
    <w:bookmarkEnd w:id="109"/>
    <w:bookmarkStart w:name="z126" w:id="110"/>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10"/>
    <w:bookmarkStart w:name="z127" w:id="111"/>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11"/>
    <w:bookmarkStart w:name="z128" w:id="112"/>
    <w:p>
      <w:pPr>
        <w:spacing w:after="0"/>
        <w:ind w:left="0"/>
        <w:jc w:val="both"/>
      </w:pPr>
      <w:r>
        <w:rPr>
          <w:rFonts w:ascii="Times New Roman"/>
          <w:b w:val="false"/>
          <w:i w:val="false"/>
          <w:color w:val="000000"/>
          <w:sz w:val="28"/>
        </w:rPr>
        <w:t>
      Доходы</w:t>
      </w:r>
    </w:p>
    <w:bookmarkEnd w:id="112"/>
    <w:bookmarkStart w:name="z129" w:id="113"/>
    <w:p>
      <w:pPr>
        <w:spacing w:after="0"/>
        <w:ind w:left="0"/>
        <w:jc w:val="both"/>
      </w:pPr>
      <w:r>
        <w:rPr>
          <w:rFonts w:ascii="Times New Roman"/>
          <w:b w:val="false"/>
          <w:i w:val="false"/>
          <w:color w:val="000000"/>
          <w:sz w:val="28"/>
        </w:rPr>
        <w:t xml:space="preserve">
      Прогнозные данные по доходам областного бюджета, бюджетов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 </w:t>
      </w:r>
    </w:p>
    <w:bookmarkEnd w:id="113"/>
    <w:bookmarkStart w:name="z130" w:id="114"/>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отчете об исполнении областного бюджета, бюджетов города республиканского значения, столицы.</w:t>
      </w:r>
    </w:p>
    <w:bookmarkEnd w:id="114"/>
    <w:bookmarkStart w:name="z131" w:id="115"/>
    <w:p>
      <w:pPr>
        <w:spacing w:after="0"/>
        <w:ind w:left="0"/>
        <w:jc w:val="both"/>
      </w:pPr>
      <w:r>
        <w:rPr>
          <w:rFonts w:ascii="Times New Roman"/>
          <w:b w:val="false"/>
          <w:i w:val="false"/>
          <w:color w:val="000000"/>
          <w:sz w:val="28"/>
        </w:rPr>
        <w:t>
      Концессионные активы и обязательства</w:t>
      </w:r>
    </w:p>
    <w:bookmarkEnd w:id="115"/>
    <w:bookmarkStart w:name="z132" w:id="116"/>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16"/>
    <w:bookmarkStart w:name="z133" w:id="117"/>
    <w:p>
      <w:pPr>
        <w:spacing w:after="0"/>
        <w:ind w:left="0"/>
        <w:jc w:val="both"/>
      </w:pPr>
      <w:r>
        <w:rPr>
          <w:rFonts w:ascii="Times New Roman"/>
          <w:b w:val="false"/>
          <w:i w:val="false"/>
          <w:color w:val="000000"/>
          <w:sz w:val="28"/>
        </w:rPr>
        <w:t>
      3. Раскрытия к прогнозной консолидированной финансовой отчетности __________________________(наименование местного бюджета)</w:t>
      </w:r>
    </w:p>
    <w:bookmarkEnd w:id="117"/>
    <w:bookmarkStart w:name="z134" w:id="118"/>
    <w:p>
      <w:pPr>
        <w:spacing w:after="0"/>
        <w:ind w:left="0"/>
        <w:jc w:val="both"/>
      </w:pPr>
      <w:r>
        <w:rPr>
          <w:rFonts w:ascii="Times New Roman"/>
          <w:b w:val="false"/>
          <w:i w:val="false"/>
          <w:color w:val="000000"/>
          <w:sz w:val="28"/>
        </w:rPr>
        <w:t xml:space="preserve">
      Примечание 1. </w:t>
      </w:r>
    </w:p>
    <w:bookmarkEnd w:id="118"/>
    <w:bookmarkStart w:name="z135" w:id="119"/>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Код</w:t>
            </w:r>
          </w:p>
          <w:bookmarkEnd w:id="120"/>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20хх</w:t>
            </w:r>
          </w:p>
          <w:bookmarkEnd w:id="121"/>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20хх</w:t>
            </w:r>
          </w:p>
          <w:bookmarkEnd w:id="122"/>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20хх</w:t>
            </w:r>
          </w:p>
          <w:bookmarkEnd w:id="123"/>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20хх</w:t>
            </w:r>
          </w:p>
          <w:bookmarkEnd w:id="124"/>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20хх</w:t>
            </w:r>
          </w:p>
          <w:bookmarkEnd w:id="125"/>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6"/>
    <w:p>
      <w:pPr>
        <w:spacing w:after="0"/>
        <w:ind w:left="0"/>
        <w:jc w:val="both"/>
      </w:pPr>
      <w:r>
        <w:rPr>
          <w:rFonts w:ascii="Times New Roman"/>
          <w:b w:val="false"/>
          <w:i w:val="false"/>
          <w:color w:val="000000"/>
          <w:sz w:val="28"/>
        </w:rPr>
        <w:t>
      Пояснение: Сальдо денежных средств включает …</w:t>
      </w:r>
    </w:p>
    <w:bookmarkEnd w:id="126"/>
    <w:bookmarkStart w:name="z143" w:id="127"/>
    <w:p>
      <w:pPr>
        <w:spacing w:after="0"/>
        <w:ind w:left="0"/>
        <w:jc w:val="both"/>
      </w:pPr>
      <w:r>
        <w:rPr>
          <w:rFonts w:ascii="Times New Roman"/>
          <w:b w:val="false"/>
          <w:i w:val="false"/>
          <w:color w:val="000000"/>
          <w:sz w:val="28"/>
        </w:rPr>
        <w:t xml:space="preserve">
      Примечание 2. </w:t>
      </w:r>
    </w:p>
    <w:bookmarkEnd w:id="127"/>
    <w:bookmarkStart w:name="z144" w:id="128"/>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9"/>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29"/>
    <w:bookmarkStart w:name="z146" w:id="13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30"/>
    <w:bookmarkStart w:name="z147" w:id="131"/>
    <w:p>
      <w:pPr>
        <w:spacing w:after="0"/>
        <w:ind w:left="0"/>
        <w:jc w:val="both"/>
      </w:pPr>
      <w:r>
        <w:rPr>
          <w:rFonts w:ascii="Times New Roman"/>
          <w:b w:val="false"/>
          <w:i w:val="false"/>
          <w:color w:val="000000"/>
          <w:sz w:val="28"/>
        </w:rPr>
        <w:t>
      Суммы по строке "Уменьшение" учтены в результате:</w:t>
      </w:r>
    </w:p>
    <w:bookmarkEnd w:id="131"/>
    <w:bookmarkStart w:name="z148" w:id="132"/>
    <w:p>
      <w:pPr>
        <w:spacing w:after="0"/>
        <w:ind w:left="0"/>
        <w:jc w:val="both"/>
      </w:pPr>
      <w:r>
        <w:rPr>
          <w:rFonts w:ascii="Times New Roman"/>
          <w:b w:val="false"/>
          <w:i w:val="false"/>
          <w:color w:val="000000"/>
          <w:sz w:val="28"/>
        </w:rPr>
        <w:t>
      - погашения …</w:t>
      </w:r>
    </w:p>
    <w:bookmarkEnd w:id="132"/>
    <w:bookmarkStart w:name="z149" w:id="133"/>
    <w:p>
      <w:pPr>
        <w:spacing w:after="0"/>
        <w:ind w:left="0"/>
        <w:jc w:val="both"/>
      </w:pPr>
      <w:r>
        <w:rPr>
          <w:rFonts w:ascii="Times New Roman"/>
          <w:b w:val="false"/>
          <w:i w:val="false"/>
          <w:color w:val="000000"/>
          <w:sz w:val="28"/>
        </w:rPr>
        <w:t xml:space="preserve">
      - списания переданных безвозмездно </w:t>
      </w:r>
    </w:p>
    <w:bookmarkEnd w:id="133"/>
    <w:bookmarkStart w:name="z150" w:id="134"/>
    <w:p>
      <w:pPr>
        <w:spacing w:after="0"/>
        <w:ind w:left="0"/>
        <w:jc w:val="both"/>
      </w:pPr>
      <w:r>
        <w:rPr>
          <w:rFonts w:ascii="Times New Roman"/>
          <w:b w:val="false"/>
          <w:i w:val="false"/>
          <w:color w:val="000000"/>
          <w:sz w:val="28"/>
        </w:rPr>
        <w:t>
      - прочих изменений …</w:t>
      </w:r>
    </w:p>
    <w:bookmarkEnd w:id="134"/>
    <w:bookmarkStart w:name="z151" w:id="135"/>
    <w:p>
      <w:pPr>
        <w:spacing w:after="0"/>
        <w:ind w:left="0"/>
        <w:jc w:val="both"/>
      </w:pPr>
      <w:r>
        <w:rPr>
          <w:rFonts w:ascii="Times New Roman"/>
          <w:b w:val="false"/>
          <w:i w:val="false"/>
          <w:color w:val="000000"/>
          <w:sz w:val="28"/>
        </w:rPr>
        <w:t xml:space="preserve">
      Примечание 3. </w:t>
      </w:r>
    </w:p>
    <w:bookmarkEnd w:id="135"/>
    <w:bookmarkStart w:name="z152" w:id="136"/>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7"/>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37"/>
    <w:bookmarkStart w:name="z154" w:id="138"/>
    <w:p>
      <w:pPr>
        <w:spacing w:after="0"/>
        <w:ind w:left="0"/>
        <w:jc w:val="both"/>
      </w:pPr>
      <w:r>
        <w:rPr>
          <w:rFonts w:ascii="Times New Roman"/>
          <w:b w:val="false"/>
          <w:i w:val="false"/>
          <w:color w:val="000000"/>
          <w:sz w:val="28"/>
        </w:rPr>
        <w:t xml:space="preserve">
      Примечание 4. </w:t>
      </w:r>
    </w:p>
    <w:bookmarkEnd w:id="138"/>
    <w:bookmarkStart w:name="z155" w:id="139"/>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0"/>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w:t>
      </w:r>
    </w:p>
    <w:bookmarkEnd w:id="140"/>
    <w:bookmarkStart w:name="z157" w:id="141"/>
    <w:p>
      <w:pPr>
        <w:spacing w:after="0"/>
        <w:ind w:left="0"/>
        <w:jc w:val="both"/>
      </w:pPr>
      <w:r>
        <w:rPr>
          <w:rFonts w:ascii="Times New Roman"/>
          <w:b w:val="false"/>
          <w:i w:val="false"/>
          <w:color w:val="000000"/>
          <w:sz w:val="28"/>
        </w:rPr>
        <w:t xml:space="preserve">
      Примечание 5. </w:t>
      </w:r>
    </w:p>
    <w:bookmarkEnd w:id="141"/>
    <w:bookmarkStart w:name="z158" w:id="142"/>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3"/>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43"/>
    <w:bookmarkStart w:name="z160" w:id="144"/>
    <w:p>
      <w:pPr>
        <w:spacing w:after="0"/>
        <w:ind w:left="0"/>
        <w:jc w:val="both"/>
      </w:pPr>
      <w:r>
        <w:rPr>
          <w:rFonts w:ascii="Times New Roman"/>
          <w:b w:val="false"/>
          <w:i w:val="false"/>
          <w:color w:val="000000"/>
          <w:sz w:val="28"/>
        </w:rPr>
        <w:t>
      Примечание 6.</w:t>
      </w:r>
    </w:p>
    <w:bookmarkEnd w:id="144"/>
    <w:bookmarkStart w:name="z161" w:id="145"/>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6"/>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46"/>
    <w:bookmarkStart w:name="z163" w:id="147"/>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7"/>
    <w:bookmarkStart w:name="z164" w:id="148"/>
    <w:p>
      <w:pPr>
        <w:spacing w:after="0"/>
        <w:ind w:left="0"/>
        <w:jc w:val="both"/>
      </w:pPr>
      <w:r>
        <w:rPr>
          <w:rFonts w:ascii="Times New Roman"/>
          <w:b w:val="false"/>
          <w:i w:val="false"/>
          <w:color w:val="000000"/>
          <w:sz w:val="28"/>
        </w:rPr>
        <w:t>
      Суммы по строке "Уменьшение" учтены в результате:</w:t>
      </w:r>
    </w:p>
    <w:bookmarkEnd w:id="148"/>
    <w:bookmarkStart w:name="z165" w:id="149"/>
    <w:p>
      <w:pPr>
        <w:spacing w:after="0"/>
        <w:ind w:left="0"/>
        <w:jc w:val="both"/>
      </w:pPr>
      <w:r>
        <w:rPr>
          <w:rFonts w:ascii="Times New Roman"/>
          <w:b w:val="false"/>
          <w:i w:val="false"/>
          <w:color w:val="000000"/>
          <w:sz w:val="28"/>
        </w:rPr>
        <w:t>
      - использования …</w:t>
      </w:r>
    </w:p>
    <w:bookmarkEnd w:id="149"/>
    <w:bookmarkStart w:name="z166" w:id="150"/>
    <w:p>
      <w:pPr>
        <w:spacing w:after="0"/>
        <w:ind w:left="0"/>
        <w:jc w:val="both"/>
      </w:pPr>
      <w:r>
        <w:rPr>
          <w:rFonts w:ascii="Times New Roman"/>
          <w:b w:val="false"/>
          <w:i w:val="false"/>
          <w:color w:val="000000"/>
          <w:sz w:val="28"/>
        </w:rPr>
        <w:t xml:space="preserve">
      - списания </w:t>
      </w:r>
    </w:p>
    <w:bookmarkEnd w:id="150"/>
    <w:bookmarkStart w:name="z167" w:id="151"/>
    <w:p>
      <w:pPr>
        <w:spacing w:after="0"/>
        <w:ind w:left="0"/>
        <w:jc w:val="both"/>
      </w:pPr>
      <w:r>
        <w:rPr>
          <w:rFonts w:ascii="Times New Roman"/>
          <w:b w:val="false"/>
          <w:i w:val="false"/>
          <w:color w:val="000000"/>
          <w:sz w:val="28"/>
        </w:rPr>
        <w:t>
      - прочих изменений</w:t>
      </w:r>
    </w:p>
    <w:bookmarkEnd w:id="151"/>
    <w:bookmarkStart w:name="z168" w:id="152"/>
    <w:p>
      <w:pPr>
        <w:spacing w:after="0"/>
        <w:ind w:left="0"/>
        <w:jc w:val="both"/>
      </w:pPr>
      <w:r>
        <w:rPr>
          <w:rFonts w:ascii="Times New Roman"/>
          <w:b w:val="false"/>
          <w:i w:val="false"/>
          <w:color w:val="000000"/>
          <w:sz w:val="28"/>
        </w:rPr>
        <w:t xml:space="preserve">
      Примечание 7. </w:t>
      </w:r>
    </w:p>
    <w:bookmarkEnd w:id="152"/>
    <w:bookmarkStart w:name="z169" w:id="153"/>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4"/>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54"/>
    <w:bookmarkStart w:name="z171" w:id="155"/>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55"/>
    <w:bookmarkStart w:name="z172" w:id="156"/>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56"/>
    <w:bookmarkStart w:name="z173" w:id="157"/>
    <w:p>
      <w:pPr>
        <w:spacing w:after="0"/>
        <w:ind w:left="0"/>
        <w:jc w:val="both"/>
      </w:pPr>
      <w:r>
        <w:rPr>
          <w:rFonts w:ascii="Times New Roman"/>
          <w:b w:val="false"/>
          <w:i w:val="false"/>
          <w:color w:val="000000"/>
          <w:sz w:val="28"/>
        </w:rPr>
        <w:t>
      Суммы по строке "Уменьшение" учтены в результате:</w:t>
      </w:r>
    </w:p>
    <w:bookmarkEnd w:id="157"/>
    <w:bookmarkStart w:name="z174" w:id="158"/>
    <w:p>
      <w:pPr>
        <w:spacing w:after="0"/>
        <w:ind w:left="0"/>
        <w:jc w:val="both"/>
      </w:pPr>
      <w:r>
        <w:rPr>
          <w:rFonts w:ascii="Times New Roman"/>
          <w:b w:val="false"/>
          <w:i w:val="false"/>
          <w:color w:val="000000"/>
          <w:sz w:val="28"/>
        </w:rPr>
        <w:t>
      - списание первоначальной стоимости переданных безвозмездно объектов</w:t>
      </w:r>
    </w:p>
    <w:bookmarkEnd w:id="158"/>
    <w:bookmarkStart w:name="z175" w:id="159"/>
    <w:p>
      <w:pPr>
        <w:spacing w:after="0"/>
        <w:ind w:left="0"/>
        <w:jc w:val="both"/>
      </w:pPr>
      <w:r>
        <w:rPr>
          <w:rFonts w:ascii="Times New Roman"/>
          <w:b w:val="false"/>
          <w:i w:val="false"/>
          <w:color w:val="000000"/>
          <w:sz w:val="28"/>
        </w:rPr>
        <w:t>
      - сумму начисленной амортизации</w:t>
      </w:r>
    </w:p>
    <w:bookmarkEnd w:id="159"/>
    <w:bookmarkStart w:name="z176" w:id="160"/>
    <w:p>
      <w:pPr>
        <w:spacing w:after="0"/>
        <w:ind w:left="0"/>
        <w:jc w:val="both"/>
      </w:pPr>
      <w:r>
        <w:rPr>
          <w:rFonts w:ascii="Times New Roman"/>
          <w:b w:val="false"/>
          <w:i w:val="false"/>
          <w:color w:val="000000"/>
          <w:sz w:val="28"/>
        </w:rPr>
        <w:t>
      - прочие изменения</w:t>
      </w:r>
    </w:p>
    <w:bookmarkEnd w:id="160"/>
    <w:bookmarkStart w:name="z177" w:id="161"/>
    <w:p>
      <w:pPr>
        <w:spacing w:after="0"/>
        <w:ind w:left="0"/>
        <w:jc w:val="both"/>
      </w:pPr>
      <w:r>
        <w:rPr>
          <w:rFonts w:ascii="Times New Roman"/>
          <w:b w:val="false"/>
          <w:i w:val="false"/>
          <w:color w:val="000000"/>
          <w:sz w:val="28"/>
        </w:rPr>
        <w:t>
      Примечание 8.</w:t>
      </w:r>
    </w:p>
    <w:bookmarkEnd w:id="161"/>
    <w:bookmarkStart w:name="z178" w:id="162"/>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3"/>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163"/>
    <w:bookmarkStart w:name="z180" w:id="164"/>
    <w:p>
      <w:pPr>
        <w:spacing w:after="0"/>
        <w:ind w:left="0"/>
        <w:jc w:val="both"/>
      </w:pPr>
      <w:r>
        <w:rPr>
          <w:rFonts w:ascii="Times New Roman"/>
          <w:b w:val="false"/>
          <w:i w:val="false"/>
          <w:color w:val="000000"/>
          <w:sz w:val="28"/>
        </w:rPr>
        <w:t>
      Суммы по строке "Увеличение" учтены в результате …</w:t>
      </w:r>
    </w:p>
    <w:bookmarkEnd w:id="164"/>
    <w:bookmarkStart w:name="z181" w:id="165"/>
    <w:p>
      <w:pPr>
        <w:spacing w:after="0"/>
        <w:ind w:left="0"/>
        <w:jc w:val="both"/>
      </w:pPr>
      <w:r>
        <w:rPr>
          <w:rFonts w:ascii="Times New Roman"/>
          <w:b w:val="false"/>
          <w:i w:val="false"/>
          <w:color w:val="000000"/>
          <w:sz w:val="28"/>
        </w:rPr>
        <w:t>
      Суммы по строке "Уменьшение" учтены в результате:</w:t>
      </w:r>
    </w:p>
    <w:bookmarkEnd w:id="165"/>
    <w:bookmarkStart w:name="z182" w:id="166"/>
    <w:p>
      <w:pPr>
        <w:spacing w:after="0"/>
        <w:ind w:left="0"/>
        <w:jc w:val="both"/>
      </w:pPr>
      <w:r>
        <w:rPr>
          <w:rFonts w:ascii="Times New Roman"/>
          <w:b w:val="false"/>
          <w:i w:val="false"/>
          <w:color w:val="000000"/>
          <w:sz w:val="28"/>
        </w:rPr>
        <w:t>
      - перевода объектов незавершенного строительства и капитальных вложений в состав основных средств и/или нематериальных активов</w:t>
      </w:r>
    </w:p>
    <w:bookmarkEnd w:id="166"/>
    <w:bookmarkStart w:name="z183" w:id="167"/>
    <w:p>
      <w:pPr>
        <w:spacing w:after="0"/>
        <w:ind w:left="0"/>
        <w:jc w:val="both"/>
      </w:pPr>
      <w:r>
        <w:rPr>
          <w:rFonts w:ascii="Times New Roman"/>
          <w:b w:val="false"/>
          <w:i w:val="false"/>
          <w:color w:val="000000"/>
          <w:sz w:val="28"/>
        </w:rPr>
        <w:t>
      - прочих операций</w:t>
      </w:r>
    </w:p>
    <w:bookmarkEnd w:id="167"/>
    <w:bookmarkStart w:name="z184" w:id="168"/>
    <w:p>
      <w:pPr>
        <w:spacing w:after="0"/>
        <w:ind w:left="0"/>
        <w:jc w:val="both"/>
      </w:pPr>
      <w:r>
        <w:rPr>
          <w:rFonts w:ascii="Times New Roman"/>
          <w:b w:val="false"/>
          <w:i w:val="false"/>
          <w:color w:val="000000"/>
          <w:sz w:val="28"/>
        </w:rPr>
        <w:t xml:space="preserve">
      Примечание 9. </w:t>
      </w:r>
    </w:p>
    <w:bookmarkEnd w:id="168"/>
    <w:bookmarkStart w:name="z185" w:id="169"/>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0"/>
    <w:p>
      <w:pPr>
        <w:spacing w:after="0"/>
        <w:ind w:left="0"/>
        <w:jc w:val="both"/>
      </w:pPr>
      <w:r>
        <w:rPr>
          <w:rFonts w:ascii="Times New Roman"/>
          <w:b w:val="false"/>
          <w:i w:val="false"/>
          <w:color w:val="000000"/>
          <w:sz w:val="28"/>
        </w:rPr>
        <w:t>
      Пояснение: Суммы по строке "Увеличение" учтены в результате …</w:t>
      </w:r>
    </w:p>
    <w:bookmarkEnd w:id="170"/>
    <w:bookmarkStart w:name="z187" w:id="171"/>
    <w:p>
      <w:pPr>
        <w:spacing w:after="0"/>
        <w:ind w:left="0"/>
        <w:jc w:val="both"/>
      </w:pPr>
      <w:r>
        <w:rPr>
          <w:rFonts w:ascii="Times New Roman"/>
          <w:b w:val="false"/>
          <w:i w:val="false"/>
          <w:color w:val="000000"/>
          <w:sz w:val="28"/>
        </w:rPr>
        <w:t>
      Суммы по строке "Уменьшение" учтены в результате:</w:t>
      </w:r>
    </w:p>
    <w:bookmarkEnd w:id="171"/>
    <w:bookmarkStart w:name="z188" w:id="172"/>
    <w:p>
      <w:pPr>
        <w:spacing w:after="0"/>
        <w:ind w:left="0"/>
        <w:jc w:val="both"/>
      </w:pPr>
      <w:r>
        <w:rPr>
          <w:rFonts w:ascii="Times New Roman"/>
          <w:b w:val="false"/>
          <w:i w:val="false"/>
          <w:color w:val="000000"/>
          <w:sz w:val="28"/>
        </w:rPr>
        <w:t>
      - начисления амортизации</w:t>
      </w:r>
    </w:p>
    <w:bookmarkEnd w:id="172"/>
    <w:bookmarkStart w:name="z189" w:id="173"/>
    <w:p>
      <w:pPr>
        <w:spacing w:after="0"/>
        <w:ind w:left="0"/>
        <w:jc w:val="both"/>
      </w:pPr>
      <w:r>
        <w:rPr>
          <w:rFonts w:ascii="Times New Roman"/>
          <w:b w:val="false"/>
          <w:i w:val="false"/>
          <w:color w:val="000000"/>
          <w:sz w:val="28"/>
        </w:rPr>
        <w:t xml:space="preserve">
      - безвозмездной передачи </w:t>
      </w:r>
    </w:p>
    <w:bookmarkEnd w:id="173"/>
    <w:bookmarkStart w:name="z190" w:id="174"/>
    <w:p>
      <w:pPr>
        <w:spacing w:after="0"/>
        <w:ind w:left="0"/>
        <w:jc w:val="both"/>
      </w:pPr>
      <w:r>
        <w:rPr>
          <w:rFonts w:ascii="Times New Roman"/>
          <w:b w:val="false"/>
          <w:i w:val="false"/>
          <w:color w:val="000000"/>
          <w:sz w:val="28"/>
        </w:rPr>
        <w:t>
      - прочих операций</w:t>
      </w:r>
    </w:p>
    <w:bookmarkEnd w:id="174"/>
    <w:bookmarkStart w:name="z191" w:id="175"/>
    <w:p>
      <w:pPr>
        <w:spacing w:after="0"/>
        <w:ind w:left="0"/>
        <w:jc w:val="both"/>
      </w:pPr>
      <w:r>
        <w:rPr>
          <w:rFonts w:ascii="Times New Roman"/>
          <w:b w:val="false"/>
          <w:i w:val="false"/>
          <w:color w:val="000000"/>
          <w:sz w:val="28"/>
        </w:rPr>
        <w:t xml:space="preserve">
      Примечание 10. </w:t>
      </w:r>
    </w:p>
    <w:bookmarkEnd w:id="175"/>
    <w:bookmarkStart w:name="z192" w:id="176"/>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7"/>
    <w:p>
      <w:pPr>
        <w:spacing w:after="0"/>
        <w:ind w:left="0"/>
        <w:jc w:val="both"/>
      </w:pPr>
      <w:r>
        <w:rPr>
          <w:rFonts w:ascii="Times New Roman"/>
          <w:b w:val="false"/>
          <w:i w:val="false"/>
          <w:color w:val="000000"/>
          <w:sz w:val="28"/>
        </w:rPr>
        <w:t>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w:t>
      </w:r>
    </w:p>
    <w:bookmarkEnd w:id="177"/>
    <w:bookmarkStart w:name="z194" w:id="178"/>
    <w:p>
      <w:pPr>
        <w:spacing w:after="0"/>
        <w:ind w:left="0"/>
        <w:jc w:val="both"/>
      </w:pPr>
      <w:r>
        <w:rPr>
          <w:rFonts w:ascii="Times New Roman"/>
          <w:b w:val="false"/>
          <w:i w:val="false"/>
          <w:color w:val="000000"/>
          <w:sz w:val="28"/>
        </w:rPr>
        <w:t xml:space="preserve">
      Примечание 11. </w:t>
      </w:r>
    </w:p>
    <w:bookmarkEnd w:id="178"/>
    <w:bookmarkStart w:name="z195" w:id="179"/>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0"/>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80"/>
    <w:bookmarkStart w:name="z197" w:id="181"/>
    <w:p>
      <w:pPr>
        <w:spacing w:after="0"/>
        <w:ind w:left="0"/>
        <w:jc w:val="both"/>
      </w:pPr>
      <w:r>
        <w:rPr>
          <w:rFonts w:ascii="Times New Roman"/>
          <w:b w:val="false"/>
          <w:i w:val="false"/>
          <w:color w:val="000000"/>
          <w:sz w:val="28"/>
        </w:rPr>
        <w:t>
      Примечание 12.</w:t>
      </w:r>
    </w:p>
    <w:bookmarkEnd w:id="181"/>
    <w:bookmarkStart w:name="z198" w:id="182"/>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3"/>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183"/>
    <w:bookmarkStart w:name="z200" w:id="184"/>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84"/>
    <w:bookmarkStart w:name="z201" w:id="185"/>
    <w:p>
      <w:pPr>
        <w:spacing w:after="0"/>
        <w:ind w:left="0"/>
        <w:jc w:val="both"/>
      </w:pPr>
      <w:r>
        <w:rPr>
          <w:rFonts w:ascii="Times New Roman"/>
          <w:b w:val="false"/>
          <w:i w:val="false"/>
          <w:color w:val="000000"/>
          <w:sz w:val="28"/>
        </w:rPr>
        <w:t>
      Суммы по строке "Уменьшение" учтены в результате …</w:t>
      </w:r>
    </w:p>
    <w:bookmarkEnd w:id="185"/>
    <w:bookmarkStart w:name="z202" w:id="186"/>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7"/>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займам, договорам концессии, прочим договорам государственно-частного партнерства.</w:t>
      </w:r>
    </w:p>
    <w:bookmarkEnd w:id="187"/>
    <w:bookmarkStart w:name="z204" w:id="188"/>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9"/>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189"/>
    <w:bookmarkStart w:name="z206" w:id="190"/>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1"/>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91"/>
    <w:bookmarkStart w:name="z208" w:id="192"/>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3"/>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193"/>
    <w:bookmarkStart w:name="z210" w:id="194"/>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5"/>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195"/>
    <w:bookmarkStart w:name="z212" w:id="196"/>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7"/>
    <w:p>
      <w:pPr>
        <w:spacing w:after="0"/>
        <w:ind w:left="0"/>
        <w:jc w:val="both"/>
      </w:pPr>
      <w:r>
        <w:rPr>
          <w:rFonts w:ascii="Times New Roman"/>
          <w:b w:val="false"/>
          <w:i w:val="false"/>
          <w:color w:val="000000"/>
          <w:sz w:val="28"/>
        </w:rPr>
        <w:t xml:space="preserve">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 </w:t>
      </w:r>
    </w:p>
    <w:bookmarkEnd w:id="197"/>
    <w:bookmarkStart w:name="z214" w:id="198"/>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99"/>
    <w:bookmarkStart w:name="z216" w:id="200"/>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1"/>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201"/>
    <w:bookmarkStart w:name="z218" w:id="202"/>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3"/>
    <w:p>
      <w:pPr>
        <w:spacing w:after="0"/>
        <w:ind w:left="0"/>
        <w:jc w:val="both"/>
      </w:pPr>
      <w:r>
        <w:rPr>
          <w:rFonts w:ascii="Times New Roman"/>
          <w:b w:val="false"/>
          <w:i w:val="false"/>
          <w:color w:val="000000"/>
          <w:sz w:val="28"/>
        </w:rPr>
        <w:t>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w:t>
      </w:r>
    </w:p>
    <w:bookmarkEnd w:id="203"/>
    <w:bookmarkStart w:name="z220" w:id="204"/>
    <w:p>
      <w:pPr>
        <w:spacing w:after="0"/>
        <w:ind w:left="0"/>
        <w:jc w:val="both"/>
      </w:pPr>
      <w:r>
        <w:rPr>
          <w:rFonts w:ascii="Times New Roman"/>
          <w:b w:val="false"/>
          <w:i w:val="false"/>
          <w:color w:val="000000"/>
          <w:sz w:val="28"/>
        </w:rPr>
        <w:t xml:space="preserve">
      Примечание 13. </w:t>
      </w:r>
    </w:p>
    <w:bookmarkEnd w:id="204"/>
    <w:bookmarkStart w:name="z221" w:id="205"/>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6"/>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206"/>
    <w:bookmarkStart w:name="z223" w:id="207"/>
    <w:p>
      <w:pPr>
        <w:spacing w:after="0"/>
        <w:ind w:left="0"/>
        <w:jc w:val="both"/>
      </w:pPr>
      <w:r>
        <w:rPr>
          <w:rFonts w:ascii="Times New Roman"/>
          <w:b w:val="false"/>
          <w:i w:val="false"/>
          <w:color w:val="000000"/>
          <w:sz w:val="28"/>
        </w:rPr>
        <w:t>
      Примечание 14.</w:t>
      </w:r>
    </w:p>
    <w:bookmarkEnd w:id="207"/>
    <w:bookmarkStart w:name="z224" w:id="208"/>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9"/>
    <w:p>
      <w:pPr>
        <w:spacing w:after="0"/>
        <w:ind w:left="0"/>
        <w:jc w:val="both"/>
      </w:pPr>
      <w:r>
        <w:rPr>
          <w:rFonts w:ascii="Times New Roman"/>
          <w:b w:val="false"/>
          <w:i w:val="false"/>
          <w:color w:val="000000"/>
          <w:sz w:val="28"/>
        </w:rPr>
        <w:t>
      Пояснение: В таблице 14.1 отражается задолженность по оплате труда.</w:t>
      </w:r>
    </w:p>
    <w:bookmarkEnd w:id="209"/>
    <w:bookmarkStart w:name="z226" w:id="210"/>
    <w:p>
      <w:pPr>
        <w:spacing w:after="0"/>
        <w:ind w:left="0"/>
        <w:jc w:val="both"/>
      </w:pPr>
      <w:r>
        <w:rPr>
          <w:rFonts w:ascii="Times New Roman"/>
          <w:b w:val="false"/>
          <w:i w:val="false"/>
          <w:color w:val="000000"/>
          <w:sz w:val="28"/>
        </w:rPr>
        <w:t>
      Примечание 15.</w:t>
      </w:r>
    </w:p>
    <w:bookmarkEnd w:id="210"/>
    <w:bookmarkStart w:name="z227" w:id="211"/>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2"/>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212"/>
    <w:bookmarkStart w:name="z229" w:id="213"/>
    <w:p>
      <w:pPr>
        <w:spacing w:after="0"/>
        <w:ind w:left="0"/>
        <w:jc w:val="both"/>
      </w:pPr>
      <w:r>
        <w:rPr>
          <w:rFonts w:ascii="Times New Roman"/>
          <w:b w:val="false"/>
          <w:i w:val="false"/>
          <w:color w:val="000000"/>
          <w:sz w:val="28"/>
        </w:rPr>
        <w:t>
      Примечание 16.</w:t>
      </w:r>
    </w:p>
    <w:bookmarkEnd w:id="213"/>
    <w:bookmarkStart w:name="z230" w:id="214"/>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5"/>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215"/>
    <w:bookmarkStart w:name="z232" w:id="216"/>
    <w:p>
      <w:pPr>
        <w:spacing w:after="0"/>
        <w:ind w:left="0"/>
        <w:jc w:val="both"/>
      </w:pPr>
      <w:r>
        <w:rPr>
          <w:rFonts w:ascii="Times New Roman"/>
          <w:b w:val="false"/>
          <w:i w:val="false"/>
          <w:color w:val="000000"/>
          <w:sz w:val="28"/>
        </w:rPr>
        <w:t xml:space="preserve">
      Примечание 17. </w:t>
      </w:r>
    </w:p>
    <w:bookmarkEnd w:id="216"/>
    <w:bookmarkStart w:name="z233" w:id="217"/>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8"/>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218"/>
    <w:bookmarkStart w:name="z235" w:id="219"/>
    <w:p>
      <w:pPr>
        <w:spacing w:after="0"/>
        <w:ind w:left="0"/>
        <w:jc w:val="both"/>
      </w:pPr>
      <w:r>
        <w:rPr>
          <w:rFonts w:ascii="Times New Roman"/>
          <w:b w:val="false"/>
          <w:i w:val="false"/>
          <w:color w:val="000000"/>
          <w:sz w:val="28"/>
        </w:rPr>
        <w:t xml:space="preserve">
      Примечание 18. </w:t>
      </w:r>
    </w:p>
    <w:bookmarkEnd w:id="219"/>
    <w:bookmarkStart w:name="z236" w:id="220"/>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220"/>
    <w:bookmarkStart w:name="z237" w:id="221"/>
    <w:p>
      <w:pPr>
        <w:spacing w:after="0"/>
        <w:ind w:left="0"/>
        <w:jc w:val="both"/>
      </w:pPr>
      <w:r>
        <w:rPr>
          <w:rFonts w:ascii="Times New Roman"/>
          <w:b w:val="false"/>
          <w:i w:val="false"/>
          <w:color w:val="000000"/>
          <w:sz w:val="28"/>
        </w:rPr>
        <w:t xml:space="preserve">
      Примечание 19. </w:t>
      </w:r>
    </w:p>
    <w:bookmarkEnd w:id="221"/>
    <w:bookmarkStart w:name="z238" w:id="222"/>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222"/>
    <w:bookmarkStart w:name="z239" w:id="223"/>
    <w:p>
      <w:pPr>
        <w:spacing w:after="0"/>
        <w:ind w:left="0"/>
        <w:jc w:val="both"/>
      </w:pPr>
      <w:r>
        <w:rPr>
          <w:rFonts w:ascii="Times New Roman"/>
          <w:b w:val="false"/>
          <w:i w:val="false"/>
          <w:color w:val="000000"/>
          <w:sz w:val="28"/>
        </w:rPr>
        <w:t xml:space="preserve">
      Примечание 20. </w:t>
      </w:r>
    </w:p>
    <w:bookmarkEnd w:id="223"/>
    <w:bookmarkStart w:name="z240" w:id="224"/>
    <w:p>
      <w:pPr>
        <w:spacing w:after="0"/>
        <w:ind w:left="0"/>
        <w:jc w:val="both"/>
      </w:pPr>
      <w:r>
        <w:rPr>
          <w:rFonts w:ascii="Times New Roman"/>
          <w:b w:val="false"/>
          <w:i w:val="false"/>
          <w:color w:val="000000"/>
          <w:sz w:val="28"/>
        </w:rPr>
        <w:t>
      Таблица 20.1 Доходы от налоговых поступлений (ненефтяные) (код строки 021 прогнозного консолидированного отчета о результатах финансовой деятельности)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5"/>
    <w:p>
      <w:pPr>
        <w:spacing w:after="0"/>
        <w:ind w:left="0"/>
        <w:jc w:val="both"/>
      </w:pPr>
      <w:r>
        <w:rPr>
          <w:rFonts w:ascii="Times New Roman"/>
          <w:b w:val="false"/>
          <w:i w:val="false"/>
          <w:color w:val="000000"/>
          <w:sz w:val="28"/>
        </w:rPr>
        <w:t xml:space="preserve">
      Пояснение: Прогнозные данные по доходам областного бюджета, бюджета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осуществляемых в соответствии с Методикой прогнозирования поступлений бюджета. </w:t>
      </w:r>
    </w:p>
    <w:bookmarkEnd w:id="225"/>
    <w:bookmarkStart w:name="z242" w:id="226"/>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226"/>
    <w:bookmarkStart w:name="z243" w:id="227"/>
    <w:p>
      <w:pPr>
        <w:spacing w:after="0"/>
        <w:ind w:left="0"/>
        <w:jc w:val="both"/>
      </w:pPr>
      <w:r>
        <w:rPr>
          <w:rFonts w:ascii="Times New Roman"/>
          <w:b w:val="false"/>
          <w:i w:val="false"/>
          <w:color w:val="000000"/>
          <w:sz w:val="28"/>
        </w:rPr>
        <w:t xml:space="preserve">
      Примечание 21. </w:t>
      </w:r>
    </w:p>
    <w:bookmarkEnd w:id="227"/>
    <w:bookmarkStart w:name="z244" w:id="228"/>
    <w:p>
      <w:pPr>
        <w:spacing w:after="0"/>
        <w:ind w:left="0"/>
        <w:jc w:val="both"/>
      </w:pPr>
      <w:r>
        <w:rPr>
          <w:rFonts w:ascii="Times New Roman"/>
          <w:b w:val="false"/>
          <w:i w:val="false"/>
          <w:color w:val="000000"/>
          <w:sz w:val="28"/>
        </w:rPr>
        <w:t>
      Таблица 21.1 Вознаграждения (код строки 022 прогнозного консолидированного отчета о результатах финансовой деятельности)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9"/>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областного бюджета, бюджетов города республиканского значения, столицы и вознаграждений за размещение временно свободных бюджетных денег.</w:t>
      </w:r>
    </w:p>
    <w:bookmarkEnd w:id="229"/>
    <w:bookmarkStart w:name="z246" w:id="230"/>
    <w:p>
      <w:pPr>
        <w:spacing w:after="0"/>
        <w:ind w:left="0"/>
        <w:jc w:val="both"/>
      </w:pPr>
      <w:r>
        <w:rPr>
          <w:rFonts w:ascii="Times New Roman"/>
          <w:b w:val="false"/>
          <w:i w:val="false"/>
          <w:color w:val="000000"/>
          <w:sz w:val="28"/>
        </w:rPr>
        <w:t xml:space="preserve">
      Примечание 22. </w:t>
      </w:r>
    </w:p>
    <w:bookmarkEnd w:id="230"/>
    <w:bookmarkStart w:name="z247" w:id="231"/>
    <w:p>
      <w:pPr>
        <w:spacing w:after="0"/>
        <w:ind w:left="0"/>
        <w:jc w:val="both"/>
      </w:pPr>
      <w:r>
        <w:rPr>
          <w:rFonts w:ascii="Times New Roman"/>
          <w:b w:val="false"/>
          <w:i w:val="false"/>
          <w:color w:val="000000"/>
          <w:sz w:val="28"/>
        </w:rPr>
        <w:t xml:space="preserve">
      Таблица 22.1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2"/>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находящихся в коммунальной собственности, а также поступление части чистого дохода коммунальных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232"/>
    <w:bookmarkStart w:name="z249" w:id="233"/>
    <w:p>
      <w:pPr>
        <w:spacing w:after="0"/>
        <w:ind w:left="0"/>
        <w:jc w:val="both"/>
      </w:pPr>
      <w:r>
        <w:rPr>
          <w:rFonts w:ascii="Times New Roman"/>
          <w:b w:val="false"/>
          <w:i w:val="false"/>
          <w:color w:val="000000"/>
          <w:sz w:val="28"/>
        </w:rPr>
        <w:t xml:space="preserve">
      Примечание 23. </w:t>
      </w:r>
    </w:p>
    <w:bookmarkEnd w:id="233"/>
    <w:bookmarkStart w:name="z250" w:id="234"/>
    <w:p>
      <w:pPr>
        <w:spacing w:after="0"/>
        <w:ind w:left="0"/>
        <w:jc w:val="both"/>
      </w:pPr>
      <w:r>
        <w:rPr>
          <w:rFonts w:ascii="Times New Roman"/>
          <w:b w:val="false"/>
          <w:i w:val="false"/>
          <w:color w:val="000000"/>
          <w:sz w:val="28"/>
        </w:rPr>
        <w:t>
      Таблица 23.1 Доходы от реализации товаров (работ, услуг) (код строки 024 прогнозного консолидированного отчета о результатах финансовой деятельности)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от реализации товаров (работ, услуг),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5"/>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 и доходы от поступлений от реализации государственными учреждениями товаров (работ, услуг), остающихся в их распоряжении.</w:t>
      </w:r>
    </w:p>
    <w:bookmarkEnd w:id="235"/>
    <w:bookmarkStart w:name="z252" w:id="236"/>
    <w:p>
      <w:pPr>
        <w:spacing w:after="0"/>
        <w:ind w:left="0"/>
        <w:jc w:val="both"/>
      </w:pPr>
      <w:r>
        <w:rPr>
          <w:rFonts w:ascii="Times New Roman"/>
          <w:b w:val="false"/>
          <w:i w:val="false"/>
          <w:color w:val="000000"/>
          <w:sz w:val="28"/>
        </w:rPr>
        <w:t xml:space="preserve">
      Примечание 24. </w:t>
      </w:r>
    </w:p>
    <w:bookmarkEnd w:id="236"/>
    <w:bookmarkStart w:name="z253" w:id="237"/>
    <w:p>
      <w:pPr>
        <w:spacing w:after="0"/>
        <w:ind w:left="0"/>
        <w:jc w:val="both"/>
      </w:pPr>
      <w:r>
        <w:rPr>
          <w:rFonts w:ascii="Times New Roman"/>
          <w:b w:val="false"/>
          <w:i w:val="false"/>
          <w:color w:val="000000"/>
          <w:sz w:val="28"/>
        </w:rPr>
        <w:t>
      Таблица 24.1 Прочие доходы (код строки 026 прогнозного консолидированного отчета о результатах финансовой деятельности)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8"/>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238"/>
    <w:bookmarkStart w:name="z255" w:id="239"/>
    <w:p>
      <w:pPr>
        <w:spacing w:after="0"/>
        <w:ind w:left="0"/>
        <w:jc w:val="both"/>
      </w:pPr>
      <w:r>
        <w:rPr>
          <w:rFonts w:ascii="Times New Roman"/>
          <w:b w:val="false"/>
          <w:i w:val="false"/>
          <w:color w:val="000000"/>
          <w:sz w:val="28"/>
        </w:rPr>
        <w:t xml:space="preserve">
      Примечание 25. </w:t>
      </w:r>
    </w:p>
    <w:bookmarkEnd w:id="239"/>
    <w:bookmarkStart w:name="z256" w:id="240"/>
    <w:p>
      <w:pPr>
        <w:spacing w:after="0"/>
        <w:ind w:left="0"/>
        <w:jc w:val="both"/>
      </w:pPr>
      <w:r>
        <w:rPr>
          <w:rFonts w:ascii="Times New Roman"/>
          <w:b w:val="false"/>
          <w:i w:val="false"/>
          <w:color w:val="000000"/>
          <w:sz w:val="28"/>
        </w:rPr>
        <w:t>
      Таблица 25.1 Оплата труда (код строки 131 прогнозного консолидированного отчета о результатах финансовой деятельности)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1"/>
    <w:p>
      <w:pPr>
        <w:spacing w:after="0"/>
        <w:ind w:left="0"/>
        <w:jc w:val="both"/>
      </w:pPr>
      <w:r>
        <w:rPr>
          <w:rFonts w:ascii="Times New Roman"/>
          <w:b w:val="false"/>
          <w:i w:val="false"/>
          <w:color w:val="000000"/>
          <w:sz w:val="28"/>
        </w:rPr>
        <w:t xml:space="preserve">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241"/>
    <w:bookmarkStart w:name="z258" w:id="242"/>
    <w:p>
      <w:pPr>
        <w:spacing w:after="0"/>
        <w:ind w:left="0"/>
        <w:jc w:val="both"/>
      </w:pPr>
      <w:r>
        <w:rPr>
          <w:rFonts w:ascii="Times New Roman"/>
          <w:b w:val="false"/>
          <w:i w:val="false"/>
          <w:color w:val="000000"/>
          <w:sz w:val="28"/>
        </w:rPr>
        <w:t xml:space="preserve">
      Примечание 26. </w:t>
      </w:r>
    </w:p>
    <w:bookmarkEnd w:id="242"/>
    <w:bookmarkStart w:name="z259" w:id="243"/>
    <w:p>
      <w:pPr>
        <w:spacing w:after="0"/>
        <w:ind w:left="0"/>
        <w:jc w:val="both"/>
      </w:pPr>
      <w:r>
        <w:rPr>
          <w:rFonts w:ascii="Times New Roman"/>
          <w:b w:val="false"/>
          <w:i w:val="false"/>
          <w:color w:val="000000"/>
          <w:sz w:val="28"/>
        </w:rPr>
        <w:t>
      Таблица 26.1 Товары и услуги (код строки 132 прогнозного консолидированного отчета о результатах финансовой деятельности)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4"/>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244"/>
    <w:bookmarkStart w:name="z261" w:id="245"/>
    <w:p>
      <w:pPr>
        <w:spacing w:after="0"/>
        <w:ind w:left="0"/>
        <w:jc w:val="both"/>
      </w:pPr>
      <w:r>
        <w:rPr>
          <w:rFonts w:ascii="Times New Roman"/>
          <w:b w:val="false"/>
          <w:i w:val="false"/>
          <w:color w:val="000000"/>
          <w:sz w:val="28"/>
        </w:rPr>
        <w:t xml:space="preserve">
      Примечание 27. </w:t>
      </w:r>
    </w:p>
    <w:bookmarkEnd w:id="245"/>
    <w:bookmarkStart w:name="z262" w:id="246"/>
    <w:p>
      <w:pPr>
        <w:spacing w:after="0"/>
        <w:ind w:left="0"/>
        <w:jc w:val="both"/>
      </w:pPr>
      <w:r>
        <w:rPr>
          <w:rFonts w:ascii="Times New Roman"/>
          <w:b w:val="false"/>
          <w:i w:val="false"/>
          <w:color w:val="000000"/>
          <w:sz w:val="28"/>
        </w:rPr>
        <w:t>
      Таблица 27.1 Другие текущие затраты (код строки 133 прогнозного консолидированного отчета о результатах финансовой деятельности)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47"/>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247"/>
    <w:bookmarkStart w:name="z264" w:id="248"/>
    <w:p>
      <w:pPr>
        <w:spacing w:after="0"/>
        <w:ind w:left="0"/>
        <w:jc w:val="both"/>
      </w:pPr>
      <w:r>
        <w:rPr>
          <w:rFonts w:ascii="Times New Roman"/>
          <w:b w:val="false"/>
          <w:i w:val="false"/>
          <w:color w:val="000000"/>
          <w:sz w:val="28"/>
        </w:rPr>
        <w:t xml:space="preserve">
      Примечание 28. </w:t>
      </w:r>
    </w:p>
    <w:bookmarkEnd w:id="248"/>
    <w:bookmarkStart w:name="z265" w:id="249"/>
    <w:p>
      <w:pPr>
        <w:spacing w:after="0"/>
        <w:ind w:left="0"/>
        <w:jc w:val="both"/>
      </w:pPr>
      <w:r>
        <w:rPr>
          <w:rFonts w:ascii="Times New Roman"/>
          <w:b w:val="false"/>
          <w:i w:val="false"/>
          <w:color w:val="000000"/>
          <w:sz w:val="28"/>
        </w:rPr>
        <w:t>
      Таблица 28.1 Амортизация активов (код строки 134 прогнозного консолидированного отчета о результатах финансовой деятельности)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0"/>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250"/>
    <w:bookmarkStart w:name="z267" w:id="251"/>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Правилами ведения бухгалтерского учета в государственных учреждениях.</w:t>
      </w:r>
    </w:p>
    <w:bookmarkEnd w:id="251"/>
    <w:bookmarkStart w:name="z268" w:id="252"/>
    <w:p>
      <w:pPr>
        <w:spacing w:after="0"/>
        <w:ind w:left="0"/>
        <w:jc w:val="both"/>
      </w:pPr>
      <w:r>
        <w:rPr>
          <w:rFonts w:ascii="Times New Roman"/>
          <w:b w:val="false"/>
          <w:i w:val="false"/>
          <w:color w:val="000000"/>
          <w:sz w:val="28"/>
        </w:rPr>
        <w:t xml:space="preserve">
      Примечание 29. </w:t>
      </w:r>
    </w:p>
    <w:bookmarkEnd w:id="252"/>
    <w:bookmarkStart w:name="z269" w:id="253"/>
    <w:p>
      <w:pPr>
        <w:spacing w:after="0"/>
        <w:ind w:left="0"/>
        <w:jc w:val="both"/>
      </w:pPr>
      <w:r>
        <w:rPr>
          <w:rFonts w:ascii="Times New Roman"/>
          <w:b w:val="false"/>
          <w:i w:val="false"/>
          <w:color w:val="000000"/>
          <w:sz w:val="28"/>
        </w:rPr>
        <w:t>
      Таблица 29.1 Бюджетные субсидии (код строки 135 прогнозного консолидированного отчета о результатах финансовой деятельности)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4"/>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254"/>
    <w:bookmarkStart w:name="z271" w:id="255"/>
    <w:p>
      <w:pPr>
        <w:spacing w:after="0"/>
        <w:ind w:left="0"/>
        <w:jc w:val="both"/>
      </w:pPr>
      <w:r>
        <w:rPr>
          <w:rFonts w:ascii="Times New Roman"/>
          <w:b w:val="false"/>
          <w:i w:val="false"/>
          <w:color w:val="000000"/>
          <w:sz w:val="28"/>
        </w:rPr>
        <w:t xml:space="preserve">
      Примечание 30. </w:t>
      </w:r>
    </w:p>
    <w:bookmarkEnd w:id="255"/>
    <w:bookmarkStart w:name="z272" w:id="256"/>
    <w:p>
      <w:pPr>
        <w:spacing w:after="0"/>
        <w:ind w:left="0"/>
        <w:jc w:val="both"/>
      </w:pPr>
      <w:r>
        <w:rPr>
          <w:rFonts w:ascii="Times New Roman"/>
          <w:b w:val="false"/>
          <w:i w:val="false"/>
          <w:color w:val="000000"/>
          <w:sz w:val="28"/>
        </w:rPr>
        <w:t>
      Таблица 30.1 Трансферты другим уровням бюджета (код строки 136 прогнозного консолидированного отчета о результатах финансовой деятельности)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57"/>
    <w:p>
      <w:pPr>
        <w:spacing w:after="0"/>
        <w:ind w:left="0"/>
        <w:jc w:val="both"/>
      </w:pPr>
      <w:r>
        <w:rPr>
          <w:rFonts w:ascii="Times New Roman"/>
          <w:b w:val="false"/>
          <w:i w:val="false"/>
          <w:color w:val="000000"/>
          <w:sz w:val="28"/>
        </w:rPr>
        <w:t>
      Пояснение: В трансферты другим уровням бюджета включаются субвенции, целевые трансферты на развитие, целевые текущие трансферты.</w:t>
      </w:r>
    </w:p>
    <w:bookmarkEnd w:id="257"/>
    <w:bookmarkStart w:name="z274" w:id="258"/>
    <w:p>
      <w:pPr>
        <w:spacing w:after="0"/>
        <w:ind w:left="0"/>
        <w:jc w:val="both"/>
      </w:pPr>
      <w:r>
        <w:rPr>
          <w:rFonts w:ascii="Times New Roman"/>
          <w:b w:val="false"/>
          <w:i w:val="false"/>
          <w:color w:val="000000"/>
          <w:sz w:val="28"/>
        </w:rPr>
        <w:t xml:space="preserve">
      Примечание 31. </w:t>
      </w:r>
    </w:p>
    <w:bookmarkEnd w:id="258"/>
    <w:bookmarkStart w:name="z275" w:id="259"/>
    <w:p>
      <w:pPr>
        <w:spacing w:after="0"/>
        <w:ind w:left="0"/>
        <w:jc w:val="both"/>
      </w:pPr>
      <w:r>
        <w:rPr>
          <w:rFonts w:ascii="Times New Roman"/>
          <w:b w:val="false"/>
          <w:i w:val="false"/>
          <w:color w:val="000000"/>
          <w:sz w:val="28"/>
        </w:rPr>
        <w:t>
      Таблица 31.1 Прочие трансферты (код строки 137 прогнозного консолидированного отчета о результатах финансовой деятельности)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0"/>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260"/>
    <w:bookmarkStart w:name="z277" w:id="261"/>
    <w:p>
      <w:pPr>
        <w:spacing w:after="0"/>
        <w:ind w:left="0"/>
        <w:jc w:val="both"/>
      </w:pPr>
      <w:r>
        <w:rPr>
          <w:rFonts w:ascii="Times New Roman"/>
          <w:b w:val="false"/>
          <w:i w:val="false"/>
          <w:color w:val="000000"/>
          <w:sz w:val="28"/>
        </w:rPr>
        <w:t xml:space="preserve">
      Примечание 32. </w:t>
      </w:r>
    </w:p>
    <w:bookmarkEnd w:id="261"/>
    <w:bookmarkStart w:name="z278" w:id="262"/>
    <w:p>
      <w:pPr>
        <w:spacing w:after="0"/>
        <w:ind w:left="0"/>
        <w:jc w:val="both"/>
      </w:pPr>
      <w:r>
        <w:rPr>
          <w:rFonts w:ascii="Times New Roman"/>
          <w:b w:val="false"/>
          <w:i w:val="false"/>
          <w:color w:val="000000"/>
          <w:sz w:val="28"/>
        </w:rPr>
        <w:t>
      Таблица 32.1 Вознаграждения (код строки 138 прогнозного консолидированного отчета о результатах финансовой деятельности)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3"/>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на внутренних рынках капитала (в форме размещения государственных эмиссионных ценных бумаг и других формах).</w:t>
      </w:r>
    </w:p>
    <w:bookmarkEnd w:id="263"/>
    <w:bookmarkStart w:name="z280" w:id="264"/>
    <w:p>
      <w:pPr>
        <w:spacing w:after="0"/>
        <w:ind w:left="0"/>
        <w:jc w:val="both"/>
      </w:pPr>
      <w:r>
        <w:rPr>
          <w:rFonts w:ascii="Times New Roman"/>
          <w:b w:val="false"/>
          <w:i w:val="false"/>
          <w:color w:val="000000"/>
          <w:sz w:val="28"/>
        </w:rPr>
        <w:t xml:space="preserve">
      Примечание 33. </w:t>
      </w:r>
    </w:p>
    <w:bookmarkEnd w:id="264"/>
    <w:bookmarkStart w:name="z281" w:id="265"/>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265"/>
    <w:bookmarkStart w:name="z282" w:id="266"/>
    <w:p>
      <w:pPr>
        <w:spacing w:after="0"/>
        <w:ind w:left="0"/>
        <w:jc w:val="both"/>
      </w:pPr>
      <w:r>
        <w:rPr>
          <w:rFonts w:ascii="Times New Roman"/>
          <w:b w:val="false"/>
          <w:i w:val="false"/>
          <w:color w:val="000000"/>
          <w:sz w:val="28"/>
        </w:rPr>
        <w:t xml:space="preserve">
      Примечание 34. </w:t>
      </w:r>
    </w:p>
    <w:bookmarkEnd w:id="266"/>
    <w:bookmarkStart w:name="z283" w:id="267"/>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267"/>
    <w:bookmarkStart w:name="z284" w:id="268"/>
    <w:p>
      <w:pPr>
        <w:spacing w:after="0"/>
        <w:ind w:left="0"/>
        <w:jc w:val="both"/>
      </w:pPr>
      <w:r>
        <w:rPr>
          <w:rFonts w:ascii="Times New Roman"/>
          <w:b w:val="false"/>
          <w:i w:val="false"/>
          <w:color w:val="000000"/>
          <w:sz w:val="28"/>
        </w:rPr>
        <w:t>
      Примечание 35.</w:t>
      </w:r>
    </w:p>
    <w:bookmarkEnd w:id="268"/>
    <w:bookmarkStart w:name="z285" w:id="269"/>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269"/>
    <w:bookmarkStart w:name="z286" w:id="270"/>
    <w:p>
      <w:pPr>
        <w:spacing w:after="0"/>
        <w:ind w:left="0"/>
        <w:jc w:val="both"/>
      </w:pPr>
      <w:r>
        <w:rPr>
          <w:rFonts w:ascii="Times New Roman"/>
          <w:b w:val="false"/>
          <w:i w:val="false"/>
          <w:color w:val="000000"/>
          <w:sz w:val="28"/>
        </w:rPr>
        <w:t xml:space="preserve">
      Примечание 36. </w:t>
      </w:r>
    </w:p>
    <w:bookmarkEnd w:id="270"/>
    <w:bookmarkStart w:name="z287" w:id="271"/>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271"/>
    <w:bookmarkStart w:name="z288" w:id="272"/>
    <w:p>
      <w:pPr>
        <w:spacing w:after="0"/>
        <w:ind w:left="0"/>
        <w:jc w:val="both"/>
      </w:pPr>
      <w:r>
        <w:rPr>
          <w:rFonts w:ascii="Times New Roman"/>
          <w:b w:val="false"/>
          <w:i w:val="false"/>
          <w:color w:val="000000"/>
          <w:sz w:val="28"/>
        </w:rPr>
        <w:t>
      Примечание 37.</w:t>
      </w:r>
    </w:p>
    <w:bookmarkEnd w:id="272"/>
    <w:bookmarkStart w:name="z289" w:id="273"/>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273"/>
    <w:bookmarkStart w:name="z290" w:id="274"/>
    <w:p>
      <w:pPr>
        <w:spacing w:after="0"/>
        <w:ind w:left="0"/>
        <w:jc w:val="both"/>
      </w:pPr>
      <w:r>
        <w:rPr>
          <w:rFonts w:ascii="Times New Roman"/>
          <w:b w:val="false"/>
          <w:i w:val="false"/>
          <w:color w:val="000000"/>
          <w:sz w:val="28"/>
        </w:rPr>
        <w:t xml:space="preserve">
      Примечание 38. </w:t>
      </w:r>
    </w:p>
    <w:bookmarkEnd w:id="274"/>
    <w:bookmarkStart w:name="z291" w:id="275"/>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275"/>
    <w:bookmarkStart w:name="z292" w:id="276"/>
    <w:p>
      <w:pPr>
        <w:spacing w:after="0"/>
        <w:ind w:left="0"/>
        <w:jc w:val="both"/>
      </w:pPr>
      <w:r>
        <w:rPr>
          <w:rFonts w:ascii="Times New Roman"/>
          <w:b w:val="false"/>
          <w:i w:val="false"/>
          <w:color w:val="000000"/>
          <w:sz w:val="28"/>
        </w:rPr>
        <w:t xml:space="preserve">
      Примечание 39. </w:t>
      </w:r>
    </w:p>
    <w:bookmarkEnd w:id="276"/>
    <w:bookmarkStart w:name="z293" w:id="277"/>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277"/>
    <w:bookmarkStart w:name="z294" w:id="278"/>
    <w:p>
      <w:pPr>
        <w:spacing w:after="0"/>
        <w:ind w:left="0"/>
        <w:jc w:val="both"/>
      </w:pPr>
      <w:r>
        <w:rPr>
          <w:rFonts w:ascii="Times New Roman"/>
          <w:b w:val="false"/>
          <w:i w:val="false"/>
          <w:color w:val="000000"/>
          <w:sz w:val="28"/>
        </w:rPr>
        <w:t xml:space="preserve">
      Примечание 40. </w:t>
      </w:r>
    </w:p>
    <w:bookmarkEnd w:id="278"/>
    <w:bookmarkStart w:name="z295" w:id="279"/>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279"/>
    <w:bookmarkStart w:name="z296" w:id="280"/>
    <w:p>
      <w:pPr>
        <w:spacing w:after="0"/>
        <w:ind w:left="0"/>
        <w:jc w:val="both"/>
      </w:pPr>
      <w:r>
        <w:rPr>
          <w:rFonts w:ascii="Times New Roman"/>
          <w:b w:val="false"/>
          <w:i w:val="false"/>
          <w:color w:val="000000"/>
          <w:sz w:val="28"/>
        </w:rPr>
        <w:t>
      Примечание 41.</w:t>
      </w:r>
    </w:p>
    <w:bookmarkEnd w:id="280"/>
    <w:bookmarkStart w:name="z297" w:id="281"/>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и определяется вычитанием из чистой суммы денежных средств от операционной деятельности чистых инвестиций в нефинансовые активы.</w:t>
      </w:r>
    </w:p>
    <w:bookmarkEnd w:id="281"/>
    <w:bookmarkStart w:name="z298" w:id="282"/>
    <w:p>
      <w:pPr>
        <w:spacing w:after="0"/>
        <w:ind w:left="0"/>
        <w:jc w:val="both"/>
      </w:pPr>
      <w:r>
        <w:rPr>
          <w:rFonts w:ascii="Times New Roman"/>
          <w:b w:val="false"/>
          <w:i w:val="false"/>
          <w:color w:val="000000"/>
          <w:sz w:val="28"/>
        </w:rPr>
        <w:t>
      Примечание 42.</w:t>
      </w:r>
    </w:p>
    <w:bookmarkEnd w:id="282"/>
    <w:bookmarkStart w:name="z299" w:id="283"/>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283"/>
    <w:bookmarkStart w:name="z300" w:id="284"/>
    <w:p>
      <w:pPr>
        <w:spacing w:after="0"/>
        <w:ind w:left="0"/>
        <w:jc w:val="both"/>
      </w:pPr>
      <w:r>
        <w:rPr>
          <w:rFonts w:ascii="Times New Roman"/>
          <w:b w:val="false"/>
          <w:i w:val="false"/>
          <w:color w:val="000000"/>
          <w:sz w:val="28"/>
        </w:rPr>
        <w:t>
      Примечание 43.</w:t>
      </w:r>
    </w:p>
    <w:bookmarkEnd w:id="284"/>
    <w:bookmarkStart w:name="z301" w:id="285"/>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ПД-МБ</w:t>
            </w:r>
          </w:p>
        </w:tc>
      </w:tr>
    </w:tbl>
    <w:bookmarkStart w:name="z431" w:id="286"/>
    <w:p>
      <w:pPr>
        <w:spacing w:after="0"/>
        <w:ind w:left="0"/>
        <w:jc w:val="left"/>
      </w:pPr>
      <w:r>
        <w:rPr>
          <w:rFonts w:ascii="Times New Roman"/>
          <w:b/>
          <w:i w:val="false"/>
          <w:color w:val="000000"/>
        </w:rPr>
        <w:t xml:space="preserve"> Перечень данных по структуре бюджета</w:t>
      </w:r>
      <w:r>
        <w:br/>
      </w:r>
      <w:r>
        <w:rPr>
          <w:rFonts w:ascii="Times New Roman"/>
          <w:b/>
          <w:i w:val="false"/>
          <w:color w:val="000000"/>
        </w:rPr>
        <w:t>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 годы</w:t>
      </w:r>
    </w:p>
    <w:bookmarkEnd w:id="286"/>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25.08.2023 </w:t>
      </w:r>
      <w:r>
        <w:rPr>
          <w:rFonts w:ascii="Times New Roman"/>
          <w:b w:val="false"/>
          <w:i w:val="false"/>
          <w:color w:val="ff0000"/>
          <w:sz w:val="28"/>
        </w:rPr>
        <w:t>№ 896</w:t>
      </w:r>
      <w:r>
        <w:rPr>
          <w:rFonts w:ascii="Times New Roman"/>
          <w:b w:val="false"/>
          <w:i w:val="false"/>
          <w:color w:val="ff0000"/>
          <w:sz w:val="28"/>
        </w:rPr>
        <w:t xml:space="preserve"> (вводится в действие с 01.01.2024).</w:t>
      </w:r>
    </w:p>
    <w:bookmarkStart w:name="z432" w:id="287"/>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по областному бюджету, бюджету города республиканского значения, столицы.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города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288"/>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областному бюджету бюджетов города республиканского значения, столицы*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города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289"/>
    <w:p>
      <w:pPr>
        <w:spacing w:after="0"/>
        <w:ind w:left="0"/>
        <w:jc w:val="both"/>
      </w:pPr>
      <w:r>
        <w:rPr>
          <w:rFonts w:ascii="Times New Roman"/>
          <w:b w:val="false"/>
          <w:i w:val="false"/>
          <w:color w:val="000000"/>
          <w:sz w:val="28"/>
        </w:rPr>
        <w:t>
      *Примечание: таблица 1.2 составляется и представляется местным исполнительным органом.</w:t>
      </w:r>
    </w:p>
    <w:bookmarkEnd w:id="289"/>
    <w:bookmarkStart w:name="z435" w:id="290"/>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областному бюджету, бюджету города республиканского значения, столицы.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патронатных воспитателей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займам, полученным из вышестоящего бюджета местными исполнительными органами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местных исполнительных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органов внутренних дел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91"/>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областному бюджету, бюджету города республиканского значения, столицы.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292"/>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областному бюджету, бюджету города республиканского значения, столицы.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93"/>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активов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294"/>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295"/>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296"/>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297"/>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298"/>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областному бюджету, бюджету города республиканского значения, столицы.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299"/>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областному бюджету, бюджету города республиканского значения, столицы.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00"/>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01"/>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областному бюджету, бюджету города республиканского значения, столицы.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302"/>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областному бюджету, бюджету города республиканского значения, столицы.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03"/>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областному бюджету, бюджету города республиканского значения, столицы.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перед вышестоящим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 использованных сумм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нецелевого использования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04"/>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областному бюджету, бюджету города республиканского значения, столицы.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05"/>
    <w:p>
      <w:pPr>
        <w:spacing w:after="0"/>
        <w:ind w:left="0"/>
        <w:jc w:val="both"/>
      </w:pPr>
      <w:r>
        <w:rPr>
          <w:rFonts w:ascii="Times New Roman"/>
          <w:b w:val="false"/>
          <w:i w:val="false"/>
          <w:color w:val="000000"/>
          <w:sz w:val="28"/>
        </w:rPr>
        <w:t>
      Таблица 1.18 Прогнозный консолидированный отчет о движении денег по областному бюджету, бюджету города республиканского значения, столицы.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 строка510)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306"/>
      <w:r>
        <w:rPr>
          <w:rFonts w:ascii="Times New Roman"/>
          <w:b w:val="false"/>
          <w:i w:val="false"/>
          <w:color w:val="000000"/>
          <w:sz w:val="28"/>
        </w:rPr>
        <w:t>
      *Примечание: вывозные таможенные пошлины на сырую нефть</w:t>
      </w:r>
    </w:p>
    <w:bookmarkEnd w:id="306"/>
    <w:p>
      <w:pPr>
        <w:spacing w:after="0"/>
        <w:ind w:left="0"/>
        <w:jc w:val="both"/>
      </w:pPr>
      <w:r>
        <w:rPr>
          <w:rFonts w:ascii="Times New Roman"/>
          <w:b w:val="false"/>
          <w:i w:val="false"/>
          <w:color w:val="000000"/>
          <w:sz w:val="28"/>
        </w:rPr>
        <w:t>**Примечание: поступления (за исключением поступлений, указанных по строкам 111, 112) и выбытие денег от нефтяных операций</w:t>
      </w:r>
    </w:p>
    <w:bookmarkStart w:name="z452" w:id="307"/>
    <w:p>
      <w:pPr>
        <w:spacing w:after="0"/>
        <w:ind w:left="0"/>
        <w:jc w:val="both"/>
      </w:pPr>
      <w:r>
        <w:rPr>
          <w:rFonts w:ascii="Times New Roman"/>
          <w:b w:val="false"/>
          <w:i w:val="false"/>
          <w:color w:val="000000"/>
          <w:sz w:val="28"/>
        </w:rPr>
        <w:t>
      Таблица 1.19 Прогнозный консолидированный отчет о движении денег по областному бюджету, бюджету города республиканского значения, столицы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308"/>
      <w:r>
        <w:rPr>
          <w:rFonts w:ascii="Times New Roman"/>
          <w:b w:val="false"/>
          <w:i w:val="false"/>
          <w:color w:val="000000"/>
          <w:sz w:val="28"/>
        </w:rPr>
        <w:t>
      *Примечание: вывозные таможенные пошлины на сырую нефть</w:t>
      </w:r>
    </w:p>
    <w:bookmarkEnd w:id="308"/>
    <w:p>
      <w:pPr>
        <w:spacing w:after="0"/>
        <w:ind w:left="0"/>
        <w:jc w:val="both"/>
      </w:pPr>
      <w:r>
        <w:rPr>
          <w:rFonts w:ascii="Times New Roman"/>
          <w:b w:val="false"/>
          <w:i w:val="false"/>
          <w:color w:val="000000"/>
          <w:sz w:val="28"/>
        </w:rPr>
        <w:t>**Примечание: поступления (за исключением поступлений, указанных по строкам 111, 112) и выбытие денег от нефтяных операций</w:t>
      </w:r>
    </w:p>
    <w:p>
      <w:pPr>
        <w:spacing w:after="0"/>
        <w:ind w:left="0"/>
        <w:jc w:val="both"/>
      </w:pPr>
      <w:r>
        <w:rPr>
          <w:rFonts w:ascii="Times New Roman"/>
          <w:b w:val="false"/>
          <w:i w:val="false"/>
          <w:color w:val="000000"/>
          <w:sz w:val="28"/>
        </w:rPr>
        <w:t>***Примечание: данные по налоговым поступлениям отражены по данным отчета об исполнении областного бюджета, бюджета города республиканского значения, столицы</w:t>
      </w:r>
    </w:p>
    <w:p>
      <w:pPr>
        <w:spacing w:after="0"/>
        <w:ind w:left="0"/>
        <w:jc w:val="both"/>
      </w:pPr>
      <w:r>
        <w:rPr>
          <w:rFonts w:ascii="Times New Roman"/>
          <w:b w:val="false"/>
          <w:i w:val="false"/>
          <w:color w:val="000000"/>
          <w:sz w:val="28"/>
        </w:rPr>
        <w:t>****Примечание: данные по графе 3 отражены по данным отчета об исполнении об исполнении областного бюджета, бюджета города республиканского значения, столицы</w:t>
      </w:r>
    </w:p>
    <w:p>
      <w:pPr>
        <w:spacing w:after="0"/>
        <w:ind w:left="0"/>
        <w:jc w:val="both"/>
      </w:pPr>
      <w:r>
        <w:rPr>
          <w:rFonts w:ascii="Times New Roman"/>
          <w:b w:val="false"/>
          <w:i w:val="false"/>
          <w:color w:val="000000"/>
          <w:sz w:val="28"/>
        </w:rPr>
        <w:t>*****Примечание: данные по строке 920 равны данным строки 930 предыдущего периода</w:t>
      </w:r>
    </w:p>
    <w:p>
      <w:pPr>
        <w:spacing w:after="0"/>
        <w:ind w:left="0"/>
        <w:jc w:val="both"/>
      </w:pPr>
      <w:r>
        <w:rPr>
          <w:rFonts w:ascii="Times New Roman"/>
          <w:b w:val="false"/>
          <w:i w:val="false"/>
          <w:color w:val="000000"/>
          <w:sz w:val="28"/>
        </w:rPr>
        <w:t>******Примечание: таблица 1.19 составляется и представляется местным исполнительным органом.</w:t>
      </w:r>
    </w:p>
    <w:bookmarkStart w:name="z454" w:id="309"/>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областному бюджету, бюджету города республиканского значения, столицы.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 w:id="310"/>
      <w:r>
        <w:rPr>
          <w:rFonts w:ascii="Times New Roman"/>
          <w:b w:val="false"/>
          <w:i w:val="false"/>
          <w:color w:val="000000"/>
          <w:sz w:val="28"/>
        </w:rPr>
        <w:t>
      *Примечание: вывозные таможенные пошлины на сырую нефть</w:t>
      </w:r>
    </w:p>
    <w:bookmarkEnd w:id="310"/>
    <w:p>
      <w:pPr>
        <w:spacing w:after="0"/>
        <w:ind w:left="0"/>
        <w:jc w:val="both"/>
      </w:pPr>
      <w:r>
        <w:rPr>
          <w:rFonts w:ascii="Times New Roman"/>
          <w:b w:val="false"/>
          <w:i w:val="false"/>
          <w:color w:val="000000"/>
          <w:sz w:val="28"/>
        </w:rPr>
        <w:t>** Примечание: доходы (за исключением доходов, указанных по строкам 011, 012) и расходы от нефтяных операций</w:t>
      </w:r>
    </w:p>
    <w:bookmarkStart w:name="z456" w:id="311"/>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областному бюджету, бюджету города республиканского значения, столицы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 w:id="312"/>
      <w:r>
        <w:rPr>
          <w:rFonts w:ascii="Times New Roman"/>
          <w:b w:val="false"/>
          <w:i w:val="false"/>
          <w:color w:val="000000"/>
          <w:sz w:val="28"/>
        </w:rPr>
        <w:t>
      *Примечание: вывозные таможенные пошлины на сырую нефть</w:t>
      </w:r>
    </w:p>
    <w:bookmarkEnd w:id="312"/>
    <w:p>
      <w:pPr>
        <w:spacing w:after="0"/>
        <w:ind w:left="0"/>
        <w:jc w:val="both"/>
      </w:pPr>
      <w:r>
        <w:rPr>
          <w:rFonts w:ascii="Times New Roman"/>
          <w:b w:val="false"/>
          <w:i w:val="false"/>
          <w:color w:val="000000"/>
          <w:sz w:val="28"/>
        </w:rPr>
        <w:t>**Примечание: доходы (за исключением доходов, указанных по строкам 011, 012) и расходы по нефтяным операциям</w:t>
      </w:r>
    </w:p>
    <w:p>
      <w:pPr>
        <w:spacing w:after="0"/>
        <w:ind w:left="0"/>
        <w:jc w:val="both"/>
      </w:pPr>
      <w:r>
        <w:rPr>
          <w:rFonts w:ascii="Times New Roman"/>
          <w:b w:val="false"/>
          <w:i w:val="false"/>
          <w:color w:val="000000"/>
          <w:sz w:val="28"/>
        </w:rPr>
        <w:t>***Примечание: доходы по налоговым поступлениям отражены по данным отчета об исполнении областного бюджета, бюджету города республиканского значения, столицы</w:t>
      </w:r>
    </w:p>
    <w:p>
      <w:pPr>
        <w:spacing w:after="0"/>
        <w:ind w:left="0"/>
        <w:jc w:val="both"/>
      </w:pPr>
      <w:r>
        <w:rPr>
          <w:rFonts w:ascii="Times New Roman"/>
          <w:b w:val="false"/>
          <w:i w:val="false"/>
          <w:color w:val="000000"/>
          <w:sz w:val="28"/>
        </w:rPr>
        <w:t>**** Примечание: показатель по графе 3 включает данные по пенсиям и пособиям</w:t>
      </w:r>
    </w:p>
    <w:p>
      <w:pPr>
        <w:spacing w:after="0"/>
        <w:ind w:left="0"/>
        <w:jc w:val="both"/>
      </w:pPr>
      <w:r>
        <w:rPr>
          <w:rFonts w:ascii="Times New Roman"/>
          <w:b w:val="false"/>
          <w:i w:val="false"/>
          <w:color w:val="000000"/>
          <w:sz w:val="28"/>
        </w:rPr>
        <w:t>***** Примечание: сумма амортизации активов за год "оценки" принимается равной сумме амортизации активов за фактический год</w:t>
      </w:r>
    </w:p>
    <w:p>
      <w:pPr>
        <w:spacing w:after="0"/>
        <w:ind w:left="0"/>
        <w:jc w:val="both"/>
      </w:pPr>
      <w:r>
        <w:rPr>
          <w:rFonts w:ascii="Times New Roman"/>
          <w:b w:val="false"/>
          <w:i w:val="false"/>
          <w:color w:val="000000"/>
          <w:sz w:val="28"/>
        </w:rPr>
        <w:t>******Примечание: таблица 1.21 составляется и представляется местным исполнительным органом</w:t>
      </w:r>
    </w:p>
    <w:bookmarkStart w:name="z458" w:id="313"/>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14"/>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315"/>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16"/>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316"/>
    <w:bookmarkStart w:name="z462" w:id="317"/>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318"/>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19"/>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20"/>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320"/>
    <w:bookmarkStart w:name="z466" w:id="321"/>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областному бюджету, бюджету города республиканского значения, столицы.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322"/>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областному бюджету, бюджету города республиканского значения, столицы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8" w:id="323"/>
      <w:r>
        <w:rPr>
          <w:rFonts w:ascii="Times New Roman"/>
          <w:b w:val="false"/>
          <w:i w:val="false"/>
          <w:color w:val="000000"/>
          <w:sz w:val="28"/>
        </w:rPr>
        <w:t>
      *Примечание: данные строки 212 графы 3 включают данные по кредиторской задолженности перед работниками и прочими подотчетными лицами</w:t>
      </w:r>
    </w:p>
    <w:bookmarkEnd w:id="323"/>
    <w:p>
      <w:pPr>
        <w:spacing w:after="0"/>
        <w:ind w:left="0"/>
        <w:jc w:val="both"/>
      </w:pPr>
      <w:r>
        <w:rPr>
          <w:rFonts w:ascii="Times New Roman"/>
          <w:b w:val="false"/>
          <w:i w:val="false"/>
          <w:color w:val="000000"/>
          <w:sz w:val="28"/>
        </w:rPr>
        <w:t>**Примечание: данные по графе 3 отражены без учета задолженности налогоплательщиков по налоговым поступлениям областного бюджета, бюджета города республиканского значения, столицы</w:t>
      </w:r>
    </w:p>
    <w:p>
      <w:pPr>
        <w:spacing w:after="0"/>
        <w:ind w:left="0"/>
        <w:jc w:val="both"/>
      </w:pPr>
      <w:r>
        <w:rPr>
          <w:rFonts w:ascii="Times New Roman"/>
          <w:b w:val="false"/>
          <w:i w:val="false"/>
          <w:color w:val="000000"/>
          <w:sz w:val="28"/>
        </w:rPr>
        <w:t> ***Примечание: таблица 1.29 составляется и представляется местным исполнительным органом</w:t>
      </w:r>
    </w:p>
    <w:bookmarkStart w:name="z469" w:id="324"/>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областному бюджету, бюджету города республиканского значения, столицы.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25"/>
    <w:p>
      <w:pPr>
        <w:spacing w:after="0"/>
        <w:ind w:left="0"/>
        <w:jc w:val="both"/>
      </w:pP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325"/>
    <w:bookmarkStart w:name="z471" w:id="326"/>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областному бюджету, бюджету города республиканского значения, столицы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327"/>
    <w:p>
      <w:pPr>
        <w:spacing w:after="0"/>
        <w:ind w:left="0"/>
        <w:jc w:val="both"/>
      </w:pP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327"/>
    <w:bookmarkStart w:name="z473" w:id="328"/>
    <w:p>
      <w:pPr>
        <w:spacing w:after="0"/>
        <w:ind w:left="0"/>
        <w:jc w:val="both"/>
      </w:pPr>
      <w:r>
        <w:rPr>
          <w:rFonts w:ascii="Times New Roman"/>
          <w:b w:val="false"/>
          <w:i w:val="false"/>
          <w:color w:val="000000"/>
          <w:sz w:val="28"/>
        </w:rPr>
        <w:t>
      **Примечание: таблица 1.31 составляется и представляется местным исполнительным органом.</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по областному бюджету,</w:t>
            </w:r>
            <w:r>
              <w:br/>
            </w:r>
            <w:r>
              <w:rPr>
                <w:rFonts w:ascii="Times New Roman"/>
                <w:b w:val="false"/>
                <w:i w:val="false"/>
                <w:color w:val="000000"/>
                <w:sz w:val="20"/>
              </w:rPr>
              <w:t>бюджету города</w:t>
            </w:r>
            <w:r>
              <w:br/>
            </w:r>
            <w:r>
              <w:rPr>
                <w:rFonts w:ascii="Times New Roman"/>
                <w:b w:val="false"/>
                <w:i w:val="false"/>
                <w:color w:val="000000"/>
                <w:sz w:val="20"/>
              </w:rPr>
              <w:t>республиканского 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ГЗ-МБ</w:t>
            </w:r>
          </w:p>
        </w:tc>
      </w:tr>
    </w:tbl>
    <w:bookmarkStart w:name="z416" w:id="329"/>
    <w:p>
      <w:pPr>
        <w:spacing w:after="0"/>
        <w:ind w:left="0"/>
        <w:jc w:val="left"/>
      </w:pPr>
      <w:r>
        <w:rPr>
          <w:rFonts w:ascii="Times New Roman"/>
          <w:b/>
          <w:i w:val="false"/>
          <w:color w:val="000000"/>
        </w:rPr>
        <w:t xml:space="preserve"> Информация по заимствованию местными исполнительными органами</w:t>
      </w:r>
      <w:r>
        <w:br/>
      </w:r>
      <w:r>
        <w:rPr>
          <w:rFonts w:ascii="Times New Roman"/>
          <w:b/>
          <w:i w:val="false"/>
          <w:color w:val="000000"/>
        </w:rPr>
        <w:t>_______________________________________________</w:t>
      </w:r>
      <w:r>
        <w:br/>
      </w:r>
      <w:r>
        <w:rPr>
          <w:rFonts w:ascii="Times New Roman"/>
          <w:b/>
          <w:i w:val="false"/>
          <w:color w:val="000000"/>
        </w:rPr>
        <w:t>год (факт, оценка, прогноз) *</w:t>
      </w:r>
      <w:r>
        <w:br/>
      </w:r>
      <w:r>
        <w:rPr>
          <w:rFonts w:ascii="Times New Roman"/>
          <w:b/>
          <w:i w:val="false"/>
          <w:color w:val="000000"/>
        </w:rPr>
        <w:t>________________________________________________</w:t>
      </w:r>
      <w:r>
        <w:br/>
      </w:r>
      <w:r>
        <w:rPr>
          <w:rFonts w:ascii="Times New Roman"/>
          <w:b/>
          <w:i w:val="false"/>
          <w:color w:val="000000"/>
        </w:rPr>
        <w:t>(наименование местного бюджета)</w:t>
      </w:r>
    </w:p>
    <w:bookmarkEnd w:id="329"/>
    <w:bookmarkStart w:name="z417" w:id="330"/>
    <w:p>
      <w:pPr>
        <w:spacing w:after="0"/>
        <w:ind w:left="0"/>
        <w:jc w:val="both"/>
      </w:pPr>
      <w:r>
        <w:rPr>
          <w:rFonts w:ascii="Times New Roman"/>
          <w:b w:val="false"/>
          <w:i w:val="false"/>
          <w:color w:val="000000"/>
          <w:sz w:val="28"/>
        </w:rPr>
        <w:t>
      Единица измерения: тысяч тенге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государственных ценных бумаг, выпускаемых местными исполнительными органами областей,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31"/>
    <w:p>
      <w:pPr>
        <w:spacing w:after="0"/>
        <w:ind w:left="0"/>
        <w:jc w:val="both"/>
      </w:pPr>
      <w:r>
        <w:rPr>
          <w:rFonts w:ascii="Times New Roman"/>
          <w:b w:val="false"/>
          <w:i w:val="false"/>
          <w:color w:val="000000"/>
          <w:sz w:val="28"/>
        </w:rPr>
        <w:t>
      *Примечание: форма ГЗ-МБ составляется отдельно за отчетный финансовый год (факт), за текущий финансовый год (оценка), за каждый год планируемого периода (прогноз).</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ГЧП-МБ</w:t>
            </w:r>
          </w:p>
        </w:tc>
      </w:tr>
    </w:tbl>
    <w:bookmarkStart w:name="z421" w:id="332"/>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 частного партнерства,</w:t>
      </w:r>
      <w:r>
        <w:br/>
      </w:r>
      <w:r>
        <w:rPr>
          <w:rFonts w:ascii="Times New Roman"/>
          <w:b/>
          <w:i w:val="false"/>
          <w:color w:val="000000"/>
        </w:rPr>
        <w:t>в том числе концессии за ___________год (факт, оценка, прогноз)*</w:t>
      </w:r>
      <w:r>
        <w:br/>
      </w:r>
      <w:r>
        <w:rPr>
          <w:rFonts w:ascii="Times New Roman"/>
          <w:b/>
          <w:i w:val="false"/>
          <w:color w:val="000000"/>
        </w:rPr>
        <w:t>______________________________________________________</w:t>
      </w:r>
      <w:r>
        <w:br/>
      </w:r>
      <w:r>
        <w:rPr>
          <w:rFonts w:ascii="Times New Roman"/>
          <w:b/>
          <w:i w:val="false"/>
          <w:color w:val="000000"/>
        </w:rPr>
        <w:t>(наименование местного бюджета)</w:t>
      </w:r>
    </w:p>
    <w:bookmarkEnd w:id="332"/>
    <w:bookmarkStart w:name="z422" w:id="333"/>
    <w:p>
      <w:pPr>
        <w:spacing w:after="0"/>
        <w:ind w:left="0"/>
        <w:jc w:val="both"/>
      </w:pPr>
      <w:r>
        <w:rPr>
          <w:rFonts w:ascii="Times New Roman"/>
          <w:b w:val="false"/>
          <w:i w:val="false"/>
          <w:color w:val="000000"/>
          <w:sz w:val="28"/>
        </w:rPr>
        <w:t>
      Единица измерения: тысяч тенге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 договорам концессии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прочим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34"/>
    <w:p>
      <w:pPr>
        <w:spacing w:after="0"/>
        <w:ind w:left="0"/>
        <w:jc w:val="both"/>
      </w:pPr>
      <w:r>
        <w:rPr>
          <w:rFonts w:ascii="Times New Roman"/>
          <w:b w:val="false"/>
          <w:i w:val="false"/>
          <w:color w:val="000000"/>
          <w:sz w:val="28"/>
        </w:rPr>
        <w:t>
      *Примечание: составляется местным исполнительным органом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w:t>
      </w:r>
    </w:p>
    <w:bookmarkEnd w:id="334"/>
    <w:bookmarkStart w:name="z424" w:id="335"/>
    <w:p>
      <w:pPr>
        <w:spacing w:after="0"/>
        <w:ind w:left="0"/>
        <w:jc w:val="both"/>
      </w:pPr>
      <w:r>
        <w:rPr>
          <w:rFonts w:ascii="Times New Roman"/>
          <w:b w:val="false"/>
          <w:i w:val="false"/>
          <w:color w:val="000000"/>
          <w:sz w:val="28"/>
        </w:rPr>
        <w:t xml:space="preserve">
      **Примечание: в прочие выплаты включаются суммы вознаграждений, плата за доступность объекта концессии и прочие платежи, определенные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за исключением компенсации инвестиционных и операционных затрат.</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БК-МБ</w:t>
            </w:r>
          </w:p>
        </w:tc>
      </w:tr>
    </w:tbl>
    <w:bookmarkStart w:name="z427" w:id="336"/>
    <w:p>
      <w:pPr>
        <w:spacing w:after="0"/>
        <w:ind w:left="0"/>
        <w:jc w:val="left"/>
      </w:pPr>
      <w:r>
        <w:rPr>
          <w:rFonts w:ascii="Times New Roman"/>
          <w:b/>
          <w:i w:val="false"/>
          <w:color w:val="000000"/>
        </w:rPr>
        <w:t xml:space="preserve"> Информация по бюджетным кредитам за</w:t>
      </w:r>
      <w:r>
        <w:br/>
      </w:r>
      <w:r>
        <w:rPr>
          <w:rFonts w:ascii="Times New Roman"/>
          <w:b/>
          <w:i w:val="false"/>
          <w:color w:val="000000"/>
        </w:rPr>
        <w:t>_________ год (факт, оценка, прогноз)*</w:t>
      </w:r>
      <w:r>
        <w:br/>
      </w:r>
      <w:r>
        <w:rPr>
          <w:rFonts w:ascii="Times New Roman"/>
          <w:b/>
          <w:i w:val="false"/>
          <w:color w:val="000000"/>
        </w:rPr>
        <w:t>_______________________________________________________</w:t>
      </w:r>
      <w:r>
        <w:br/>
      </w:r>
      <w:r>
        <w:rPr>
          <w:rFonts w:ascii="Times New Roman"/>
          <w:b/>
          <w:i w:val="false"/>
          <w:color w:val="000000"/>
        </w:rPr>
        <w:t>(наименование местного бюджета)</w:t>
      </w:r>
    </w:p>
    <w:bookmarkEnd w:id="336"/>
    <w:bookmarkStart w:name="z428" w:id="337"/>
    <w:p>
      <w:pPr>
        <w:spacing w:after="0"/>
        <w:ind w:left="0"/>
        <w:jc w:val="both"/>
      </w:pPr>
      <w:r>
        <w:rPr>
          <w:rFonts w:ascii="Times New Roman"/>
          <w:b w:val="false"/>
          <w:i w:val="false"/>
          <w:color w:val="000000"/>
          <w:sz w:val="28"/>
        </w:rPr>
        <w:t>
      Единица измерения: тысяч тенге</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 районов (городов областного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специализированных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38"/>
    <w:p>
      <w:pPr>
        <w:spacing w:after="0"/>
        <w:ind w:left="0"/>
        <w:jc w:val="both"/>
      </w:pPr>
      <w:r>
        <w:rPr>
          <w:rFonts w:ascii="Times New Roman"/>
          <w:b w:val="false"/>
          <w:i w:val="false"/>
          <w:color w:val="000000"/>
          <w:sz w:val="28"/>
        </w:rPr>
        <w:t>
      *Примечание: форма БК-МБ составляется отдельно за отчетный финансовый год (факт), за текущий финансовый год (оценка), за каждый год планируемого периода (прогноз).</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