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2a29" w14:textId="70d2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2 февраля 2015 года № 55 "Об утверждении Правил получения энергопроизводящими, энергопередающими организациями паспорта готовности к работе в осенне-зимний период"</w:t>
      </w:r>
    </w:p>
    <w:p>
      <w:pPr>
        <w:spacing w:after="0"/>
        <w:ind w:left="0"/>
        <w:jc w:val="both"/>
      </w:pPr>
      <w:r>
        <w:rPr>
          <w:rFonts w:ascii="Times New Roman"/>
          <w:b w:val="false"/>
          <w:i w:val="false"/>
          <w:color w:val="000000"/>
          <w:sz w:val="28"/>
        </w:rPr>
        <w:t>Приказ Министра энергетики Республики Казахстан от 1 июля 2021 года № 220. Зарегистрирован в Министерстве юстиции Республики Казахстан 2 июля 2021 года № 23259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февраля 2015 года № 55 "Об утверждении Правил получения энергопроизводящими, энергопередающими организациями паспорта готовности к работе в осенне-зимний период" (зарегистрирован в Реестре государственной регистрации нормативных правовых актов за № 10516)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энергопроизводящими, энергопередающими организациями паспорта готовности к работе в осенне-зимний период,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"5) энергопроизводящая организация – организация, осуществляющая производство электрической и (или) тепловой энергии для собственных нужд и (или) реализации покупателям электрической энергии на оптовом рынке, потребителям тепловой энергии,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"17. В день поступления документов посредством Портала специалист государственного органа по государственному энергетическому надзору и контролю, Местного исполнительного органа и территориального подразделения государственного органа по государственному энергетическому надзору и контролю (далее – Услугодатель), ответственный за ведение делопроизводства, осуществляет регистрацию и направляет их на рассмотрение руководству Услугодателя, который определяет руководителя структурного подразделения Услугодателя.</w:t>
      </w:r>
    </w:p>
    <w:bookmarkEnd w:id="4"/>
    <w:bookmarkStart w:name="z12" w:id="5"/>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5"/>
    <w:bookmarkStart w:name="z13" w:id="6"/>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6"/>
    <w:bookmarkStart w:name="z14" w:id="7"/>
    <w:p>
      <w:pPr>
        <w:spacing w:after="0"/>
        <w:ind w:left="0"/>
        <w:jc w:val="both"/>
      </w:pPr>
      <w:r>
        <w:rPr>
          <w:rFonts w:ascii="Times New Roman"/>
          <w:b w:val="false"/>
          <w:i w:val="false"/>
          <w:color w:val="000000"/>
          <w:sz w:val="28"/>
        </w:rPr>
        <w:t>
      В течение 2 (двух) рабочих дней ответственный исполнитель проверяет полноту представленных документов.</w:t>
      </w:r>
    </w:p>
    <w:bookmarkEnd w:id="7"/>
    <w:bookmarkStart w:name="z15" w:id="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необходимых для оказания Государственной услуги в соответствии с настоящими Правилами, ответственный исполнитель Услугодателя в течение 2 (двух) рабочих дней направляет Услугополучателю уведомление с указанием требований, которым не соответствуют пакет документов и (или) сведения по форме, согласно приложению 8-1 к настоящим Правилам.</w:t>
      </w:r>
    </w:p>
    <w:bookmarkEnd w:id="8"/>
    <w:bookmarkStart w:name="z16" w:id="9"/>
    <w:p>
      <w:pPr>
        <w:spacing w:after="0"/>
        <w:ind w:left="0"/>
        <w:jc w:val="both"/>
      </w:pPr>
      <w:r>
        <w:rPr>
          <w:rFonts w:ascii="Times New Roman"/>
          <w:b w:val="false"/>
          <w:i w:val="false"/>
          <w:color w:val="000000"/>
          <w:sz w:val="28"/>
        </w:rPr>
        <w:t xml:space="preserve">
      Если в течение 2 (двух) рабочих дней с момента получения уведомления Услугополучатель не привел пакет документов и (или) сведения в соответствие с требованиями, Услугодатель направляет в "личный кабинет" Услугополучателя мотивированный отказ в дальнейшем рассмотрении заявления, по форме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
    <w:bookmarkStart w:name="z17" w:id="10"/>
    <w:p>
      <w:pPr>
        <w:spacing w:after="0"/>
        <w:ind w:left="0"/>
        <w:jc w:val="both"/>
      </w:pPr>
      <w:r>
        <w:rPr>
          <w:rFonts w:ascii="Times New Roman"/>
          <w:b w:val="false"/>
          <w:i w:val="false"/>
          <w:color w:val="000000"/>
          <w:sz w:val="28"/>
        </w:rPr>
        <w:t xml:space="preserve">
      В случае полноты представленных документов, ответственный исполнитель Услугодателя в течение 7 (семи) рабочих дней осуществляет анализ соответствия Услугополучателя требованиям, установленным настоящими Правилами, необходимым для выдачи Паспорта готовности, или наличия оснований для отказа в выдаче Паспорта готовности, предусмотренных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готовит соответствующее заключение и вносит данное заключение на согласование руководителю структурного подразделения Услугодателя.</w:t>
      </w:r>
    </w:p>
    <w:bookmarkEnd w:id="10"/>
    <w:bookmarkStart w:name="z18" w:id="11"/>
    <w:p>
      <w:pPr>
        <w:spacing w:after="0"/>
        <w:ind w:left="0"/>
        <w:jc w:val="both"/>
      </w:pPr>
      <w:r>
        <w:rPr>
          <w:rFonts w:ascii="Times New Roman"/>
          <w:b w:val="false"/>
          <w:i w:val="false"/>
          <w:color w:val="000000"/>
          <w:sz w:val="28"/>
        </w:rPr>
        <w:t>
      В течение 1 (одного) рабочего дня руководителем структурного подразделения согласовывается заключение ответственного исполнителя и данное заключение вносится на рассмотрение комиссии Услугодателя по рассмотрению заявлений на получение паспорта готовности энергопроизводящих, энергопередающих организаций к работе в осенне-зимний период (далее – Комиссия услугодателя).";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 выдаче Паспорта готовности с замечаниями или об отказе в выдаче Паспорта готовности, о котором Услугополучатель уведомляется не позднее чем за 3 (три) рабочих дня до принятия решения.</w:t>
      </w:r>
    </w:p>
    <w:bookmarkEnd w:id="13"/>
    <w:bookmarkStart w:name="z22" w:id="14"/>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bookmarkEnd w:id="14"/>
    <w:bookmarkStart w:name="z23" w:id="15"/>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Комиссия Услугодателя принимает одно из следующих решений:</w:t>
      </w:r>
    </w:p>
    <w:bookmarkEnd w:id="15"/>
    <w:bookmarkStart w:name="z24" w:id="16"/>
    <w:p>
      <w:pPr>
        <w:spacing w:after="0"/>
        <w:ind w:left="0"/>
        <w:jc w:val="both"/>
      </w:pPr>
      <w:r>
        <w:rPr>
          <w:rFonts w:ascii="Times New Roman"/>
          <w:b w:val="false"/>
          <w:i w:val="false"/>
          <w:color w:val="000000"/>
          <w:sz w:val="28"/>
        </w:rPr>
        <w:t>
      1) выдать Паспорт готовности;</w:t>
      </w:r>
    </w:p>
    <w:bookmarkEnd w:id="16"/>
    <w:bookmarkStart w:name="z25" w:id="17"/>
    <w:p>
      <w:pPr>
        <w:spacing w:after="0"/>
        <w:ind w:left="0"/>
        <w:jc w:val="both"/>
      </w:pPr>
      <w:r>
        <w:rPr>
          <w:rFonts w:ascii="Times New Roman"/>
          <w:b w:val="false"/>
          <w:i w:val="false"/>
          <w:color w:val="000000"/>
          <w:sz w:val="28"/>
        </w:rPr>
        <w:t>
      2) выдать Паспорт готовности с замечаниями;</w:t>
      </w:r>
    </w:p>
    <w:bookmarkEnd w:id="17"/>
    <w:bookmarkStart w:name="z26" w:id="18"/>
    <w:p>
      <w:pPr>
        <w:spacing w:after="0"/>
        <w:ind w:left="0"/>
        <w:jc w:val="both"/>
      </w:pPr>
      <w:r>
        <w:rPr>
          <w:rFonts w:ascii="Times New Roman"/>
          <w:b w:val="false"/>
          <w:i w:val="false"/>
          <w:color w:val="000000"/>
          <w:sz w:val="28"/>
        </w:rPr>
        <w:t xml:space="preserve">
      3) отказать в выдаче Паспорта готовности.";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"34.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9"/>
    <w:bookmarkStart w:name="z29" w:id="2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bookmarkEnd w:id="20"/>
    <w:bookmarkStart w:name="z30" w:id="21"/>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bookmarkEnd w:id="21"/>
    <w:bookmarkStart w:name="z31" w:id="22"/>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bookmarkEnd w:id="22"/>
    <w:bookmarkStart w:name="z32" w:id="2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23"/>
    <w:bookmarkStart w:name="z33" w:id="24"/>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15 (пятнадцати) рабочих дней со дня ее регистрации."; </w:t>
      </w:r>
    </w:p>
    <w:bookmarkEnd w:id="24"/>
    <w:bookmarkStart w:name="z34" w:id="25"/>
    <w:p>
      <w:pPr>
        <w:spacing w:after="0"/>
        <w:ind w:left="0"/>
        <w:jc w:val="both"/>
      </w:pPr>
      <w:r>
        <w:rPr>
          <w:rFonts w:ascii="Times New Roman"/>
          <w:b w:val="false"/>
          <w:i w:val="false"/>
          <w:color w:val="000000"/>
          <w:sz w:val="28"/>
        </w:rPr>
        <w:t>
      дополнить приложением 8-1 согласно приложению к настоящему приказу.</w:t>
      </w:r>
    </w:p>
    <w:bookmarkEnd w:id="25"/>
    <w:bookmarkStart w:name="z35" w:id="26"/>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6"/>
    <w:bookmarkStart w:name="z36"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7"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8"/>
    <w:bookmarkStart w:name="z38"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9"/>
    <w:bookmarkStart w:name="z39"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0"/>
    <w:bookmarkStart w:name="z40" w:id="3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шестого, седьмого, восьмого, девятого, десятого, одиннадцатого, двенадцатого, тринадцатого, четырнадцатого,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и тридцатого пункта 1 настоящего приказа, которые вводятся в действие с 1 июля 2021 года.</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42" w:id="3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 паспорта</w:t>
            </w:r>
            <w:r>
              <w:br/>
            </w:r>
            <w:r>
              <w:rPr>
                <w:rFonts w:ascii="Times New Roman"/>
                <w:b w:val="false"/>
                <w:i w:val="false"/>
                <w:color w:val="000000"/>
                <w:sz w:val="20"/>
              </w:rPr>
              <w:t>готовности к работе</w:t>
            </w:r>
            <w:r>
              <w:br/>
            </w:r>
            <w:r>
              <w:rPr>
                <w:rFonts w:ascii="Times New Roman"/>
                <w:b w:val="false"/>
                <w:i w:val="false"/>
                <w:color w:val="000000"/>
                <w:sz w:val="20"/>
              </w:rPr>
              <w:t>в осенне-зимний период</w:t>
            </w:r>
          </w:p>
        </w:tc>
      </w:tr>
    </w:tbl>
    <w:bookmarkStart w:name="z45" w:id="33"/>
    <w:p>
      <w:pPr>
        <w:spacing w:after="0"/>
        <w:ind w:left="0"/>
        <w:jc w:val="both"/>
      </w:pPr>
      <w:r>
        <w:rPr>
          <w:rFonts w:ascii="Times New Roman"/>
          <w:b w:val="false"/>
          <w:i w:val="false"/>
          <w:color w:val="000000"/>
          <w:sz w:val="28"/>
        </w:rPr>
        <w:t>
      Форма</w:t>
      </w:r>
    </w:p>
    <w:bookmarkEnd w:id="33"/>
    <w:bookmarkStart w:name="z46" w:id="34"/>
    <w:p>
      <w:pPr>
        <w:spacing w:after="0"/>
        <w:ind w:left="0"/>
        <w:jc w:val="left"/>
      </w:pPr>
      <w:r>
        <w:rPr>
          <w:rFonts w:ascii="Times New Roman"/>
          <w:b/>
          <w:i w:val="false"/>
          <w:color w:val="000000"/>
        </w:rPr>
        <w:t xml:space="preserve"> Уведомление</w:t>
      </w:r>
    </w:p>
    <w:bookmarkEnd w:id="34"/>
    <w:bookmarkStart w:name="z47" w:id="35"/>
    <w:p>
      <w:pPr>
        <w:spacing w:after="0"/>
        <w:ind w:left="0"/>
        <w:jc w:val="both"/>
      </w:pPr>
      <w:r>
        <w:rPr>
          <w:rFonts w:ascii="Times New Roman"/>
          <w:b w:val="false"/>
          <w:i w:val="false"/>
          <w:color w:val="000000"/>
          <w:sz w:val="28"/>
        </w:rPr>
        <w:t>
      Выдано 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Настоящим ГУ 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рассмотрев Ваше заявление от [Дата заявки] года № [Номер заявки] сообщает Вам</w:t>
      </w:r>
      <w:r>
        <w:br/>
      </w:r>
      <w:r>
        <w:rPr>
          <w:rFonts w:ascii="Times New Roman"/>
          <w:b w:val="false"/>
          <w:i w:val="false"/>
          <w:color w:val="000000"/>
          <w:sz w:val="28"/>
        </w:rPr>
        <w:t>о необходимости предоставления следующих документов в соответствии</w:t>
      </w:r>
      <w:r>
        <w:br/>
      </w:r>
      <w:r>
        <w:rPr>
          <w:rFonts w:ascii="Times New Roman"/>
          <w:b w:val="false"/>
          <w:i w:val="false"/>
          <w:color w:val="000000"/>
          <w:sz w:val="28"/>
        </w:rPr>
        <w:t>с ____________________________________________________________________</w:t>
      </w:r>
      <w:r>
        <w:br/>
      </w:r>
      <w:r>
        <w:rPr>
          <w:rFonts w:ascii="Times New Roman"/>
          <w:b w:val="false"/>
          <w:i w:val="false"/>
          <w:color w:val="000000"/>
          <w:sz w:val="28"/>
        </w:rPr>
        <w:t xml:space="preserve">                         (указать структурный элемент)</w:t>
      </w:r>
      <w:r>
        <w:br/>
      </w:r>
      <w:r>
        <w:rPr>
          <w:rFonts w:ascii="Times New Roman"/>
          <w:b w:val="false"/>
          <w:i w:val="false"/>
          <w:color w:val="000000"/>
          <w:sz w:val="28"/>
        </w:rPr>
        <w:t>Правил получения энергопроизводящими, энергопередающими организациями</w:t>
      </w:r>
      <w:r>
        <w:br/>
      </w:r>
      <w:r>
        <w:rPr>
          <w:rFonts w:ascii="Times New Roman"/>
          <w:b w:val="false"/>
          <w:i w:val="false"/>
          <w:color w:val="000000"/>
          <w:sz w:val="28"/>
        </w:rPr>
        <w:t xml:space="preserve">паспорта готовности к работе в осенне-зимний период, утвержденными </w:t>
      </w:r>
      <w:r>
        <w:rPr>
          <w:rFonts w:ascii="Times New Roman"/>
          <w:b w:val="false"/>
          <w:i w:val="false"/>
          <w:color w:val="000000"/>
          <w:sz w:val="28"/>
        </w:rPr>
        <w:t>приказом</w:t>
      </w:r>
      <w:r>
        <w:br/>
      </w:r>
      <w:r>
        <w:rPr>
          <w:rFonts w:ascii="Times New Roman"/>
          <w:b w:val="false"/>
          <w:i w:val="false"/>
          <w:color w:val="000000"/>
          <w:sz w:val="28"/>
        </w:rPr>
        <w:t>Министра энергетики Республики Казахстан от 2 февраля 2015 года № 55</w:t>
      </w:r>
      <w:r>
        <w:br/>
      </w:r>
      <w:r>
        <w:rPr>
          <w:rFonts w:ascii="Times New Roman"/>
          <w:b w:val="false"/>
          <w:i w:val="false"/>
          <w:color w:val="000000"/>
          <w:sz w:val="28"/>
        </w:rPr>
        <w:t>(зарегистрирован в Реестре государственной регистрации нормативных правовых</w:t>
      </w:r>
      <w:r>
        <w:br/>
      </w:r>
      <w:r>
        <w:rPr>
          <w:rFonts w:ascii="Times New Roman"/>
          <w:b w:val="false"/>
          <w:i w:val="false"/>
          <w:color w:val="000000"/>
          <w:sz w:val="28"/>
        </w:rPr>
        <w:t>актов за № 10516) в течение 2 (двух) рабочих дней с момента получения данного</w:t>
      </w:r>
      <w:r>
        <w:br/>
      </w:r>
      <w:r>
        <w:rPr>
          <w:rFonts w:ascii="Times New Roman"/>
          <w:b w:val="false"/>
          <w:i w:val="false"/>
          <w:color w:val="000000"/>
          <w:sz w:val="28"/>
        </w:rPr>
        <w:t>уведомления через Портал:</w:t>
      </w:r>
      <w:r>
        <w:br/>
      </w: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2.___________________________________________________________________</w:t>
      </w:r>
      <w:r>
        <w:br/>
      </w:r>
      <w:r>
        <w:rPr>
          <w:rFonts w:ascii="Times New Roman"/>
          <w:b w:val="false"/>
          <w:i w:val="false"/>
          <w:color w:val="000000"/>
          <w:sz w:val="28"/>
        </w:rPr>
        <w:t>3.___________________________________________________________________</w:t>
      </w:r>
      <w:r>
        <w:br/>
      </w:r>
      <w:r>
        <w:rPr>
          <w:rFonts w:ascii="Times New Roman"/>
          <w:b w:val="false"/>
          <w:i w:val="false"/>
          <w:color w:val="000000"/>
          <w:sz w:val="28"/>
        </w:rPr>
        <w:t>В случае не предоставления вышеуказанных документов в указанный срок,</w:t>
      </w:r>
      <w:r>
        <w:br/>
      </w:r>
      <w:r>
        <w:rPr>
          <w:rFonts w:ascii="Times New Roman"/>
          <w:b w:val="false"/>
          <w:i w:val="false"/>
          <w:color w:val="000000"/>
          <w:sz w:val="28"/>
        </w:rPr>
        <w:t>будет направлен мотивированный отказ в дальнейшем рассмотрении заявления.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(должность руководителя Услугодателя)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Услугодателя)</w:t>
      </w:r>
      <w:r>
        <w:br/>
      </w:r>
      <w:r>
        <w:rPr>
          <w:rFonts w:ascii="Times New Roman"/>
          <w:b w:val="false"/>
          <w:i w:val="false"/>
          <w:color w:val="000000"/>
          <w:sz w:val="28"/>
        </w:rPr>
        <w:t>Дата и время направления уведомления:</w:t>
      </w:r>
      <w:r>
        <w:br/>
      </w:r>
      <w:r>
        <w:rPr>
          <w:rFonts w:ascii="Times New Roman"/>
          <w:b w:val="false"/>
          <w:i w:val="false"/>
          <w:color w:val="000000"/>
          <w:sz w:val="28"/>
        </w:rPr>
        <w:t>"___" ________20__ года "__" час "__" мин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