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5f9b5" w14:textId="e65f9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 Председателя Агентства Республики Казахстан по делам государственной службы и противодействию коррупции</w:t>
      </w:r>
    </w:p>
    <w:p>
      <w:pPr>
        <w:spacing w:after="0"/>
        <w:ind w:left="0"/>
        <w:jc w:val="both"/>
      </w:pPr>
      <w:r>
        <w:rPr>
          <w:rFonts w:ascii="Times New Roman"/>
          <w:b w:val="false"/>
          <w:i w:val="false"/>
          <w:color w:val="000000"/>
          <w:sz w:val="28"/>
        </w:rPr>
        <w:t>Приказ Председателя Агентства Республики Казахстан по делам государственной службы от 11 марта 2021 года № 47. Зарегистрирован в Министерстве юстиции Республики Казахстан 19 марта 2021 года № 22361</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Aгентства Республики Казахстан по делам государственной службы и противодействию коррупции, в которые вносятся изменения.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Юридическому департаменту Aгентства Республики Казахстан по делам государственной службы (далее - Aгентство) в установленном законодательством порядке обеспечить:</w:t>
      </w:r>
    </w:p>
    <w:p>
      <w:pPr>
        <w:spacing w:after="0"/>
        <w:ind w:left="0"/>
        <w:jc w:val="left"/>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w:t>
      </w:r>
    </w:p>
    <w:p>
      <w:pPr>
        <w:spacing w:after="0"/>
        <w:ind w:left="0"/>
        <w:jc w:val="left"/>
      </w:pPr>
      <w:r>
        <w:rPr>
          <w:rFonts w:ascii="Times New Roman"/>
          <w:b w:val="false"/>
          <w:i w:val="false"/>
          <w:color w:val="000000"/>
          <w:sz w:val="28"/>
        </w:rPr>
        <w:t>2) размещение настоящего приказа на интернет-ресурсе Aгентства.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 Контроль за исполнением настоящего приказа возложить на заместителя Председателя Aгентства Республики Казахстан по делам государственной службы, курирующего вопросы государственной службы.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sz w:val="28"/>
        </w:rPr>
        <w:t xml:space="preserve">Председатель Aгентства </w:t>
      </w:r>
      <w:r>
        <w:br/>
      </w:r>
      <w:r>
        <w:rPr>
          <w:rFonts w:ascii="Times New Roman"/>
          <w:b/>
          <w:i w:val="false"/>
          <w:color w:val="000000"/>
          <w:sz w:val="28"/>
        </w:rPr>
        <w:t xml:space="preserve">Республики Казахстан по делам </w:t>
      </w:r>
      <w:r>
        <w:br/>
      </w:r>
      <w:r>
        <w:rPr>
          <w:rFonts w:ascii="Times New Roman"/>
          <w:b/>
          <w:i w:val="false"/>
          <w:color w:val="000000"/>
          <w:sz w:val="28"/>
        </w:rPr>
        <w:t xml:space="preserve">государственной службы </w:t>
      </w:r>
      <w:r>
        <w:rPr>
          <w:rFonts w:ascii="Times New Roman"/>
          <w:b w:val="false"/>
          <w:i w:val="false"/>
          <w:color w:val="000000"/>
          <w:sz w:val="28"/>
        </w:rPr>
        <w:t xml:space="preserve">        </w:t>
      </w:r>
      <w:r>
        <w:rPr>
          <w:rFonts w:ascii="Times New Roman"/>
          <w:b/>
          <w:i w:val="false"/>
          <w:color w:val="000000"/>
          <w:sz w:val="28"/>
        </w:rPr>
        <w:t>A. Жаилғанова</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Утвержден</w:t>
      </w:r>
      <w:r>
        <w:br/>
      </w:r>
      <w:r>
        <w:rPr>
          <w:rFonts w:ascii="Times New Roman"/>
          <w:b w:val="false"/>
          <w:i w:val="false"/>
          <w:color w:val="00000a"/>
          <w:sz w:val="28"/>
        </w:rPr>
        <w:t>приказом Председателя</w:t>
      </w:r>
      <w:r>
        <w:br/>
      </w:r>
      <w:r>
        <w:rPr>
          <w:rFonts w:ascii="Times New Roman"/>
          <w:b w:val="false"/>
          <w:i w:val="false"/>
          <w:color w:val="00000a"/>
          <w:sz w:val="28"/>
        </w:rPr>
        <w:t>Aгентства Республики Казахстан</w:t>
      </w:r>
      <w:r>
        <w:br/>
      </w:r>
      <w:r>
        <w:rPr>
          <w:rFonts w:ascii="Times New Roman"/>
          <w:b w:val="false"/>
          <w:i w:val="false"/>
          <w:color w:val="00000a"/>
          <w:sz w:val="28"/>
        </w:rPr>
        <w:t>по делам государственной службы</w:t>
      </w:r>
      <w:r>
        <w:br/>
      </w:r>
      <w:r>
        <w:rPr>
          <w:rFonts w:ascii="Times New Roman"/>
          <w:b w:val="false"/>
          <w:i w:val="false"/>
          <w:color w:val="00000a"/>
          <w:sz w:val="28"/>
        </w:rPr>
        <w:t>от 11 марта 2021 года № 47</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Перечень некоторых приказов Председателя Aгентства Республики Казахстан по делам государственной службы и противодействию коррупции, в которые вносятся изменения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 В </w:t>
      </w:r>
      <w:r>
        <w:rPr>
          <w:rFonts w:ascii="Times New Roman"/>
          <w:b w:val="false"/>
          <w:i w:val="false"/>
          <w:color w:val="000000"/>
          <w:sz w:val="28"/>
        </w:rPr>
        <w:t>приказе</w:t>
      </w:r>
      <w:r>
        <w:rPr>
          <w:rFonts w:ascii="Times New Roman"/>
          <w:b w:val="false"/>
          <w:i w:val="false"/>
          <w:color w:val="000000"/>
          <w:sz w:val="28"/>
        </w:rPr>
        <w:t xml:space="preserve"> Председателя Aгентства Республики Казахстан по делам государственной службы и противодействию коррупции от 21 октября 2016 года № 15 «Об утверждении типового положения о службе управления персоналом (кадровой службе)» (зарегистрирован в Реестре государственной регистрации нормативных правовых актов за № 14456, опубликован 12 декабря 2016 года в Информационно-правовой системе «Әділет»):</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в </w:t>
      </w:r>
      <w:r>
        <w:rPr>
          <w:rFonts w:ascii="Times New Roman"/>
          <w:b w:val="false"/>
          <w:i w:val="false"/>
          <w:color w:val="000000"/>
          <w:sz w:val="28"/>
        </w:rPr>
        <w:t>Типовом положении</w:t>
      </w:r>
      <w:r>
        <w:rPr>
          <w:rFonts w:ascii="Times New Roman"/>
          <w:b w:val="false"/>
          <w:i w:val="false"/>
          <w:color w:val="000000"/>
          <w:sz w:val="28"/>
        </w:rPr>
        <w:t xml:space="preserve"> о службе управления персоналом (кадровой службе), утвержденном указанным приказом:</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xml:space="preserve">      «9. Служба управления персоналом (кадровая служба) организационно самостоятельна от других структурных подразделений государственного органа, непосредственно подчинена руководителю аппарата, а в государственных органах, в которых не введена должность руководителя аппарата, - руководителю государственного органа.».</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2. В </w:t>
      </w:r>
      <w:r>
        <w:rPr>
          <w:rFonts w:ascii="Times New Roman"/>
          <w:b w:val="false"/>
          <w:i w:val="false"/>
          <w:color w:val="000000"/>
          <w:sz w:val="28"/>
        </w:rPr>
        <w:t>приказе</w:t>
      </w:r>
      <w:r>
        <w:rPr>
          <w:rFonts w:ascii="Times New Roman"/>
          <w:b w:val="false"/>
          <w:i w:val="false"/>
          <w:color w:val="000000"/>
          <w:sz w:val="28"/>
        </w:rPr>
        <w:t xml:space="preserve"> Председателя Aгентства Республики Казахстан по делам государственной службы и противодействию коррупции от 21 февраля 2017 года № 40 «О некоторых вопросах занятия административной государственной должности» (зарегистрирован в Реестре государственной регистрации нормативных правовых актов за № 14939, опубликован 19 апреля 2017 года в Эталонном контрольном банке нормативных правовых актов Республики Казахстан):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конкурса на занятие административной государственной должности корпуса «Б», утвержденных указанным приказом:</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xml:space="preserve">      «14. Конкурсная комиссия формируется в порядке, определенном настоящими Правилами, руководителем соответствующего государственного органа либо руководителем аппарата.».</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3. В </w:t>
      </w:r>
      <w:r>
        <w:rPr>
          <w:rFonts w:ascii="Times New Roman"/>
          <w:b w:val="false"/>
          <w:i w:val="false"/>
          <w:color w:val="000000"/>
          <w:sz w:val="28"/>
        </w:rPr>
        <w:t>приказе</w:t>
      </w:r>
      <w:r>
        <w:rPr>
          <w:rFonts w:ascii="Times New Roman"/>
          <w:b w:val="false"/>
          <w:i w:val="false"/>
          <w:color w:val="000000"/>
          <w:sz w:val="28"/>
        </w:rPr>
        <w:t xml:space="preserve"> Председателя Aгентства Республики Казахстан по делам государственной службы и противодействию коррупции от 16 января 2018 года № 13 «О некоторых вопросах оценки деятельности административных государственных служащих» (зарегистрирован в Реестре государственной регистрации нормативных правовых актов за № 16299, опубликован 14 февраля 2018 года в Эталонном контрольном банке нормативных правовых актов Республики Казахстан):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в </w:t>
      </w:r>
      <w:r>
        <w:rPr>
          <w:rFonts w:ascii="Times New Roman"/>
          <w:b w:val="false"/>
          <w:i w:val="false"/>
          <w:color w:val="000000"/>
          <w:sz w:val="28"/>
        </w:rPr>
        <w:t>Методике</w:t>
      </w:r>
      <w:r>
        <w:rPr>
          <w:rFonts w:ascii="Times New Roman"/>
          <w:b w:val="false"/>
          <w:i w:val="false"/>
          <w:color w:val="000000"/>
          <w:sz w:val="28"/>
        </w:rPr>
        <w:t xml:space="preserve"> оценки деятельности административных государственных служащих корпуса «A», утвержденной указанным приказом:</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xml:space="preserve">      «5. Оценку деятельности руководителя аппарата центрального исполнительного органа и Секретаря Высшего Судебного Совета Республики Казахстан - руководителя аппарата проводит Aдминистрация Президента Республики Казахстан. Оценка указанных лиц осуществляется на основании приоритетов, которые для данных лиц устанавливаются в начале оцениваемого года Руководителем Aдминистрации Президента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xml:space="preserve">      «9. Ключевые целевые индикаторы определяются уполномоченным лицом и вытекают из документов системы государственного планирования, ориентированных на достижение индикаторов, определенных Стратегическим планом развития Казахстана, а также меморандума соответствующего государственного органа и направлены:</w:t>
      </w:r>
    </w:p>
    <w:p>
      <w:pPr>
        <w:spacing w:after="0"/>
        <w:ind w:left="0"/>
        <w:jc w:val="left"/>
      </w:pPr>
      <w:r>
        <w:rPr>
          <w:rFonts w:ascii="Times New Roman"/>
          <w:b w:val="false"/>
          <w:i w:val="false"/>
          <w:color w:val="000000"/>
          <w:sz w:val="28"/>
        </w:rPr>
        <w:t>1) для руководителей аппаратов Конституционного совета, Управления делами Президента Республики Казахстан, Центральной избирательной комиссии Республики Казахстан, Счетного комитета по контролю за исполнением республиканского бюджета, Aгентства Республики Казахстан по делам государственной службы, Aгентства по стратегическому планированию и реформам Республики Казахстан, Aгентства по защите и развитию конкуренции Республики Казахстан, руководителя Департамента по обеспечению деятельности судов при Верховном Суде Республики Казахстан (аппарата Верховного Суда Республики Казахстан), руководителей аппаратов центральных исполнительных органов, руководителя Национального центра по правам человека, а также руководителей аппаратов акимов областей, столицы и города республиканского значения на:</w:t>
      </w:r>
    </w:p>
    <w:p>
      <w:pPr>
        <w:spacing w:after="0"/>
        <w:ind w:left="0"/>
        <w:jc w:val="left"/>
      </w:pPr>
      <w:r>
        <w:rPr>
          <w:rFonts w:ascii="Times New Roman"/>
          <w:b w:val="false"/>
          <w:i w:val="false"/>
          <w:color w:val="000000"/>
          <w:sz w:val="28"/>
        </w:rPr>
        <w:t xml:space="preserve">      достижение показателей эффективности деятельности государственного органа/местного исполнительного органа, в том числе эффективности распределения и использования бюджетных средств;</w:t>
      </w:r>
    </w:p>
    <w:p>
      <w:pPr>
        <w:spacing w:after="0"/>
        <w:ind w:left="0"/>
        <w:jc w:val="left"/>
      </w:pPr>
      <w:r>
        <w:rPr>
          <w:rFonts w:ascii="Times New Roman"/>
          <w:b w:val="false"/>
          <w:i w:val="false"/>
          <w:color w:val="000000"/>
          <w:sz w:val="28"/>
        </w:rPr>
        <w:t>повышение эффективности управления рабочими процессами государственного органа/местного исполнительного органа;</w:t>
      </w:r>
    </w:p>
    <w:p>
      <w:pPr>
        <w:spacing w:after="0"/>
        <w:ind w:left="0"/>
        <w:jc w:val="left"/>
      </w:pPr>
      <w:r>
        <w:rPr>
          <w:rFonts w:ascii="Times New Roman"/>
          <w:b w:val="false"/>
          <w:i w:val="false"/>
          <w:color w:val="000000"/>
          <w:sz w:val="28"/>
        </w:rPr>
        <w:t xml:space="preserve">      обеспечение качественного и своевременного исполнения поручений и актов Президента Республики Казахстан, Премьер-Министра Республики Казахстан, Aдминистрации Президента Республики Казахстан и Канцелярии Премьер-Министра Республики Казахстан;</w:t>
      </w:r>
    </w:p>
    <w:p>
      <w:pPr>
        <w:spacing w:after="0"/>
        <w:ind w:left="0"/>
        <w:jc w:val="left"/>
      </w:pPr>
      <w:r>
        <w:rPr>
          <w:rFonts w:ascii="Times New Roman"/>
          <w:b w:val="false"/>
          <w:i w:val="false"/>
          <w:color w:val="000000"/>
          <w:sz w:val="28"/>
        </w:rPr>
        <w:t>2) для председателей комитетов центральных исполнительных органов на:</w:t>
      </w:r>
    </w:p>
    <w:p>
      <w:pPr>
        <w:spacing w:after="0"/>
        <w:ind w:left="0"/>
        <w:jc w:val="left"/>
      </w:pPr>
      <w:r>
        <w:rPr>
          <w:rFonts w:ascii="Times New Roman"/>
          <w:b w:val="false"/>
          <w:i w:val="false"/>
          <w:color w:val="000000"/>
          <w:sz w:val="28"/>
        </w:rPr>
        <w:t xml:space="preserve">      достижение показателей эффективности деятельности по курируемым направлениям, в том числе по качеству оказания государственных услуг;</w:t>
      </w:r>
    </w:p>
    <w:p>
      <w:pPr>
        <w:spacing w:after="0"/>
        <w:ind w:left="0"/>
        <w:jc w:val="left"/>
      </w:pPr>
      <w:r>
        <w:rPr>
          <w:rFonts w:ascii="Times New Roman"/>
          <w:b w:val="false"/>
          <w:i w:val="false"/>
          <w:color w:val="000000"/>
          <w:sz w:val="28"/>
        </w:rPr>
        <w:t>повышение эффективности распределения и использования бюджетных средств;</w:t>
      </w:r>
    </w:p>
    <w:p>
      <w:pPr>
        <w:spacing w:after="0"/>
        <w:ind w:left="0"/>
        <w:jc w:val="left"/>
      </w:pPr>
      <w:r>
        <w:rPr>
          <w:rFonts w:ascii="Times New Roman"/>
          <w:b w:val="false"/>
          <w:i w:val="false"/>
          <w:color w:val="000000"/>
          <w:sz w:val="28"/>
        </w:rPr>
        <w:t xml:space="preserve">      повышение эффективности управления рабочими процессами ведомства;</w:t>
      </w:r>
    </w:p>
    <w:p>
      <w:pPr>
        <w:spacing w:after="0"/>
        <w:ind w:left="0"/>
        <w:jc w:val="left"/>
      </w:pPr>
      <w:r>
        <w:rPr>
          <w:rFonts w:ascii="Times New Roman"/>
          <w:b w:val="false"/>
          <w:i w:val="false"/>
          <w:color w:val="000000"/>
          <w:sz w:val="28"/>
        </w:rPr>
        <w:t>обеспечение качественного и своевременного исполнения поручений и актов Президента Республики Казахстан, Премьер-Министра Республики Казахстан, Aдминистрации Президента Республики Казахстан и Канцелярии Премьер-Министра Республики Казахстан;</w:t>
      </w:r>
    </w:p>
    <w:p>
      <w:pPr>
        <w:spacing w:after="0"/>
        <w:ind w:left="0"/>
        <w:jc w:val="left"/>
      </w:pPr>
      <w:r>
        <w:rPr>
          <w:rFonts w:ascii="Times New Roman"/>
          <w:b w:val="false"/>
          <w:i w:val="false"/>
          <w:color w:val="000000"/>
          <w:sz w:val="28"/>
        </w:rPr>
        <w:t xml:space="preserve">      3) для акимов городов областного значения (за исключением акимов городов, являющихся административными центрами областей), районов областей и районов в городах на:</w:t>
      </w:r>
    </w:p>
    <w:p>
      <w:pPr>
        <w:spacing w:after="0"/>
        <w:ind w:left="0"/>
        <w:jc w:val="left"/>
      </w:pPr>
      <w:r>
        <w:rPr>
          <w:rFonts w:ascii="Times New Roman"/>
          <w:b w:val="false"/>
          <w:i w:val="false"/>
          <w:color w:val="000000"/>
          <w:sz w:val="28"/>
        </w:rPr>
        <w:t>достижение показателей программы развития территорий, государственных и отраслевых программ в рамках своей компетенции;</w:t>
      </w:r>
    </w:p>
    <w:p>
      <w:pPr>
        <w:spacing w:after="0"/>
        <w:ind w:left="0"/>
        <w:jc w:val="left"/>
      </w:pPr>
      <w:r>
        <w:rPr>
          <w:rFonts w:ascii="Times New Roman"/>
          <w:b w:val="false"/>
          <w:i w:val="false"/>
          <w:color w:val="000000"/>
          <w:sz w:val="28"/>
        </w:rPr>
        <w:t xml:space="preserve">      достижение эффективности распределения и использования бюджетных средств и показателей социально-экономического развития региона;</w:t>
      </w:r>
    </w:p>
    <w:p>
      <w:pPr>
        <w:spacing w:after="0"/>
        <w:ind w:left="0"/>
        <w:jc w:val="left"/>
      </w:pPr>
      <w:r>
        <w:rPr>
          <w:rFonts w:ascii="Times New Roman"/>
          <w:b w:val="false"/>
          <w:i w:val="false"/>
          <w:color w:val="000000"/>
          <w:sz w:val="28"/>
        </w:rPr>
        <w:t>обеспечение качественного и своевременного исполнения поручений и актов Президента Республики Казахстан, Премьер-Министра Республики Казахстан, Aдминистрации Президента Республики Казахстан и Канцелярии Премьер-Министра Республики Казахстан.»;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в </w:t>
      </w:r>
      <w:r>
        <w:rPr>
          <w:rFonts w:ascii="Times New Roman"/>
          <w:b w:val="false"/>
          <w:i w:val="false"/>
          <w:color w:val="000000"/>
          <w:sz w:val="28"/>
        </w:rPr>
        <w:t>пункт 25</w:t>
      </w:r>
      <w:r>
        <w:rPr>
          <w:rFonts w:ascii="Times New Roman"/>
          <w:b w:val="false"/>
          <w:i w:val="false"/>
          <w:color w:val="000000"/>
          <w:sz w:val="28"/>
        </w:rPr>
        <w:t xml:space="preserve"> вносится изменение на казахском языке, текст на русском языке не меняется;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32</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xml:space="preserve">      «32. Уполномоченный орган по делам государственной службы осуществляет анализ годовой оценки и не позднее 20 февраля вносит их в рабочий орган Национальной комиссии.».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