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11d5" w14:textId="ca3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31 декабря 2019 года №42-2 "О бюджете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48-6. Зарегистрировано Департаментом юстиции Западно-Казахстанской области 23 апреля 2020 года № 6199.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14 681 737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2 654 513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11 925 597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17 695 631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473 612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604 492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- 3 487 506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3 487 506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3 568 805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4 107 398 тысяч тенге:":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здания Зеленовской средней общеобразовательной школы отдела образования района Бәйтерек – 215 696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Дарьинск района Бәйтерек – 418 114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Мичурино района Бәйтерек – 637 669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в селе Асан Мичуринского сельского округа района Бәйтерек – 1 275 055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самотечной канализационной сети села Кушум (2 очередь) района Бәйтерек – 19 158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канализационной сети села Щапово (2 очередь) района Бәйтерек – 19 336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канализационной сети села Достык района Бәйтерек – 72 459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внутрипоселкового водопровода села Новенькое района Бәйтерек – 29 346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12-ти квартирных жилых домов в селе Дарьинск района Бәйтерек (дом №1, 2) – 277 544 тысячи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42-2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14 681 737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11 925 597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11 925 238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17 695 631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7 748 981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6 776 489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6 534 861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4 110 791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4 110 791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1 086 639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1 285 496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1 285 496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55 000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1 018 243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-3 487 506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