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8e3" w14:textId="86c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77/6-VI. Зарегистрировано Департаментом юстиции Восточно-Казахстанской области 29 декабря 2020 года № 8080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2021 год объем трансфертов из областного бюджета в сумме 2678,6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2021 год объем трансфертов из районного бюджета в сумме 12785,5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61/4-VI "О бюджете поселка Новая Бухтарма на 2020-2022 годы" (зарегистрировано в Реестре государственной регистрации нормативных правовых актов № 6515,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69/10-VI "О внесении изменений и дополнения в решение маслихата района Алтай от 5 января 2020 года № 61/4-VI "О бюджете поселка Новая Бухтарма на 2020-2022 годы" (зарегистрировано в Реестре государственной регистрации нормативных правовых актов № 7306,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73/6-VI "О внесении изменений и дополнения в решение маслихата района Алтай от 5 января 2020 года № 61/4-VI "О бюджете поселка Новая Бухтарма на 2020-2022 годы" (зарегистрировано в Реестре государственной регистрации нормативных правовых актов № 7961,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