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22b2" w14:textId="ffd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14 августа 2020 года № 59-1. Зарегистрировано Департаментом юстиции Восточно-Казахстанской области 20 августа 2020 года № 7461. Утратило силу - решением Зайсанского районного маслихата Восточно-Казахстанской области от 25 декабря 2020 года № 68-12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29 июля 2020 года № 58-1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(зарегистрированным в Реестре государственной регистрации нормативных правовых актов за номером 7435)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6528 и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- 65603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–60923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- 65937,1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334,1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Биржанского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- 45466,6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- 2323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–43054,6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- 45466,6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города Зайсан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- 608607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- 92062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13868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–502677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- 611308,3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-2701,3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2701,3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2701,3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- 175854,5 тысяч тенге, в том числе: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- 8105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–167685,5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- 176339,5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3938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611308,3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273046,3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273046,3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273046,3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240304,8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167685,5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176339,5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