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d803" w14:textId="802d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Переменовского сельского округа Бородулихинского района на 2020–2022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16 января 2020 года № 46-15-VI. Зарегистрировано Департаментом юстиции Восточно-Казахстанской области 20 января 2020 года № 6603. Утратило силу - решением маслихата Бородулихинского района Восточно-Казахстанской области от 19 января 2021 года № 2-15-VII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Бородулихинского района Восточно-Казахстанской области от 19.01.2021 № 2-15-VII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6500), Бородулихинский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Переменовского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56-18-VI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бюджетной субвенции, передаваемой из районного бюджета в бюджет Переменовского сельского округа на 2020 год в сумме 22478 тысяч тенге.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Переменовского сельского округа на 2020 год целевые текущие трансферты из республиканского бюджета в сумме 655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46-15-VI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56-18-VI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46-15-VI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46-15-VI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