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1c0" w14:textId="dedd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26 октября 2020 года № 46/348-VI. Зарегистрировано Департаментом юстиции Восточно-Казахстанской области 29 октября 2020 года № 7739. Утратило силу - решением Курчатовского городского маслихата Восточно-Казахстанской области от 25 декабря 2020 года № 48/361-VI.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3 243 454,2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1 291 338,0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1 929 844,2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3 534 540,9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-291 086,7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291 086,7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–238 772,7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сумме 666 347,2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сумме 269 232,0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2020 год целевые трансферты на развитие из республиканского бюджета в сумме 400 988,0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октября 2020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46/348-VI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3 243 454,2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1 929 844,2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3 534 540,9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266 466,9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177 486,6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1 240 138,6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882 821,3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13 814,9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250 518,3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234 337,7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618 488,1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47 426,3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188 092,9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443 250,7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180 018,5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175 212,2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