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f1bf" w14:textId="5ecf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14 августа 2017 года № 144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21 августа 2020 года № 522. Зарегистрировано Департаментом юстиции Атырауской области 4 сентября 2020 года № 4713. Утратило силу решением Атырауского городского маслихата Атырауской области от 24 мая 2022 года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городского маслихата Атырауской области от 24.05.2022 года № </w:t>
      </w:r>
      <w:r>
        <w:rPr>
          <w:rFonts w:ascii="Times New Roman"/>
          <w:b w:val="false"/>
          <w:i w:val="false"/>
          <w:color w:val="ff0000"/>
          <w:sz w:val="28"/>
        </w:rPr>
        <w:t>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14 августа 2017 года № 144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3941, опубликовано 15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мая 2020 года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(С. Рахимова) по вопросам социальной сферы, правопорядка и депутатской этики.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LXI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