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21c" w14:textId="6efd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июня 2020 года № 125/3. Зарегистрировано Департаментом юстиции Павлодарской области 16 июня 2020 года № 6846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</w:t>
      </w:r>
      <w:r>
        <w:br/>
      </w:r>
      <w:r>
        <w:rPr>
          <w:rFonts w:ascii="Times New Roman"/>
          <w:b/>
          <w:i w:val="false"/>
          <w:color w:val="000000"/>
        </w:rPr>
        <w:t>семеноводства по каждой категории субсидируемых семян</w:t>
      </w:r>
      <w:r>
        <w:br/>
      </w:r>
      <w:r>
        <w:rPr>
          <w:rFonts w:ascii="Times New Roman"/>
          <w:b/>
          <w:i w:val="false"/>
          <w:color w:val="000000"/>
        </w:rPr>
        <w:t>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305"/>
        <w:gridCol w:w="2672"/>
        <w:gridCol w:w="2672"/>
        <w:gridCol w:w="843"/>
        <w:gridCol w:w="2672"/>
        <w:gridCol w:w="660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второй репродукции хлопчкатника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перового поколения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