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f96" w14:textId="a1e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 июня 2020 года № 317. Зарегистрировано Департаментом юстиции Костанайской области 3 июня 2020 года № 9243.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13710909,4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1881660,0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40758,0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11775567,4 тысяч тенге, из них объем субвенций – 2927676,0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14057542,6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11624,0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19883,0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-358257,2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358257,2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227474,0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2020 год предусмотрен объем целевых текущих трансфертов из республиканского бюджета в сумме 1231880,0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3253335,0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Аркалыкского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