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6412" w14:textId="6e96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декабря 2017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апреля 2020 года № 449. Зарегистрировано Департаментом юстиции Костанайской области 17 апреля 2020 года № 9135. Утратило силу решением маслихата города Рудного Костанайской области от 3 августа 2020 года № 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03.08.2020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1000000 (один миллион)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Рудненского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