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0ed2" w14:textId="a550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Самского сельского округа</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11 сентября 2020 года № 53/422. Зарегистрировано Департаментом юстиции Мангистауской области 17 сентября 2020 года № 4291.</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Регламент собрания местного сообщества Самского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(руководитель аппарата Ж.Оспанов)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акима Самского сельского округа (Н. Алимбаев). </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С.Жубанов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Бейнеуского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11 сентября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№53/422</w:t>
            </w:r>
          </w:p>
        </w:tc>
      </w:tr>
    </w:tbl>
    <w:bookmarkStart w:name="z9" w:id="5"/>
    <w:p>
      <w:pPr>
        <w:spacing w:after="0"/>
        <w:ind w:left="0"/>
        <w:jc w:val="left"/>
      </w:pPr>
      <w:r>
        <w:rPr>
          <w:rFonts w:ascii="Times New Roman"/>
          <w:b/>
          <w:i w:val="false"/>
          <w:color w:val="000000"/>
        </w:rPr>
        <w:t xml:space="preserve"> Регламент собрания местного сообщества Самского сельского округа</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Настоящий Регламент собрания местного сообщества Самского сельского округа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3"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Самского сельского округа, в границах которой осуществляется местное самоуправление, формируются и функционируют его органы;</w:t>
      </w:r>
    </w:p>
    <w:bookmarkEnd w:id="9"/>
    <w:bookmarkStart w:name="z14"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5" w:id="11"/>
    <w:p>
      <w:pPr>
        <w:spacing w:after="0"/>
        <w:ind w:left="0"/>
        <w:jc w:val="both"/>
      </w:pPr>
      <w:r>
        <w:rPr>
          <w:rFonts w:ascii="Times New Roman"/>
          <w:b w:val="false"/>
          <w:i w:val="false"/>
          <w:color w:val="000000"/>
          <w:sz w:val="28"/>
        </w:rPr>
        <w:t>
      3) вопросы местного значения – вопросы деятельности Самского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Самского сельского округа;</w:t>
      </w:r>
    </w:p>
    <w:bookmarkEnd w:id="11"/>
    <w:bookmarkStart w:name="z16"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7"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9"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Собрание проводится по текущим вопросам местного значения:</w:t>
      </w:r>
    </w:p>
    <w:bookmarkEnd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Самского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Самского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Есет по управлению коммунальной собственностью Самского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Есет;</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Самского сельского округа ;</w:t>
      </w:r>
    </w:p>
    <w:bookmarkStart w:name="z20" w:id="16"/>
    <w:p>
      <w:pPr>
        <w:spacing w:after="0"/>
        <w:ind w:left="0"/>
        <w:jc w:val="both"/>
      </w:pPr>
      <w:r>
        <w:rPr>
          <w:rFonts w:ascii="Times New Roman"/>
          <w:b w:val="false"/>
          <w:i w:val="false"/>
          <w:color w:val="000000"/>
          <w:sz w:val="28"/>
        </w:rPr>
        <w:t>
      согласование отчуждения коммунального имущества села Есет;</w:t>
      </w:r>
    </w:p>
    <w:bookmarkEnd w:id="16"/>
    <w:bookmarkStart w:name="z21" w:id="1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Бейнеуского районного маслихата Мангистауской области от 05.05.2023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Самского сельского округа ;</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Бейнеуского районного маслихата Мангистауской области от 05.05.2023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созывается и проводится акимами Самского сельского округа самостоятельно либо по инициативе не менее десяти процентов членов собрания, но не реже одного раза в квартал.</w:t>
      </w:r>
    </w:p>
    <w:bookmarkEnd w:id="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6.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0"/>
    <w:bookmarkStart w:name="z37" w:id="2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
    <w:bookmarkStart w:name="z38" w:id="22"/>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22"/>
    <w:bookmarkStart w:name="z39" w:id="2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
    <w:bookmarkStart w:name="z40" w:id="24"/>
    <w:p>
      <w:pPr>
        <w:spacing w:after="0"/>
        <w:ind w:left="0"/>
        <w:jc w:val="both"/>
      </w:pPr>
      <w:r>
        <w:rPr>
          <w:rFonts w:ascii="Times New Roman"/>
          <w:b w:val="false"/>
          <w:i w:val="false"/>
          <w:color w:val="000000"/>
          <w:sz w:val="28"/>
        </w:rPr>
        <w:t>
      8. Повестка дня собрания формируется аппаратом на основе предложений, вносимых членами собрания, акимом сельского округа.</w:t>
      </w:r>
    </w:p>
    <w:bookmarkEnd w:id="24"/>
    <w:bookmarkStart w:name="z41" w:id="2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
    <w:bookmarkStart w:name="z42" w:id="2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6"/>
    <w:bookmarkStart w:name="z43" w:id="2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7"/>
    <w:bookmarkStart w:name="z44" w:id="2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8"/>
    <w:bookmarkStart w:name="z45"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0"/>
    <w:bookmarkStart w:name="z48" w:id="3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1"/>
    <w:bookmarkStart w:name="z49" w:id="3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2"/>
    <w:bookmarkStart w:name="z50" w:id="3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
    <w:bookmarkStart w:name="z51" w:id="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
    <w:bookmarkStart w:name="z52"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Самского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Решения, принятые собранием, рассматриваются акимом сельского округа и доводятся аппаратом акима села до членов собрания в срок не более пяти рабочих дней.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статьей 11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8"/>
    <w:bookmarkStart w:name="z66" w:id="3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через средства массовой информации или иными способами.</w:t>
      </w:r>
    </w:p>
    <w:bookmarkEnd w:id="39"/>
    <w:bookmarkStart w:name="z67" w:id="4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0"/>
    <w:bookmarkStart w:name="z68" w:id="4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1"/>
    <w:bookmarkStart w:name="z69" w:id="4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2"/>
    <w:bookmarkStart w:name="z70" w:id="4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