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ac07" w14:textId="911a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Мартукскому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Мартукского района Актюбинской области от 5 февраля 2020 года № 21. Зарегистрировано Департаментом юстиции Актюбинской области 10 февраля 2020 года № 6805.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подпунктом 2) пункта 1 </w:t>
      </w:r>
      <w:r>
        <w:rPr>
          <w:rFonts w:ascii="Times New Roman"/>
          <w:b w:val="false"/>
          <w:i w:val="false"/>
          <w:color w:val="000000"/>
          <w:sz w:val="28"/>
        </w:rPr>
        <w:t>статьи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Мартукского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независимо от организационно-правовой формы и формы собственности по Мартукскому району на 2020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"Мартукский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Мартукского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2020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Мартукского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Кенжеханұлы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Мартукского района от 5 февраля 2020 года № 21</w:t>
            </w:r>
          </w:p>
        </w:tc>
      </w:tr>
    </w:tbl>
    <w:bookmarkStart w:name="z8" w:id="5"/>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Мартукскому району на 2020 год в разрезе организаций</w:t>
      </w:r>
    </w:p>
    <w:bookmarkEnd w:id="5"/>
    <w:p>
      <w:pPr>
        <w:spacing w:after="0"/>
        <w:ind w:left="0"/>
        <w:jc w:val="both"/>
      </w:pPr>
      <w:r>
        <w:rPr>
          <w:rFonts w:ascii="Times New Roman"/>
          <w:b w:val="false"/>
          <w:i w:val="false"/>
          <w:color w:val="ff0000"/>
          <w:sz w:val="28"/>
        </w:rPr>
        <w:t xml:space="preserve">
      Сноска. Приложение с изменениями, внесенными постановлением акимата Мартукского района Актюбинской области от 08.12.2020 </w:t>
      </w:r>
      <w:r>
        <w:rPr>
          <w:rFonts w:ascii="Times New Roman"/>
          <w:b w:val="false"/>
          <w:i w:val="false"/>
          <w:color w:val="ff0000"/>
          <w:sz w:val="28"/>
        </w:rPr>
        <w:t>№ 341</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"Мартукская районная ветеринарная станция" на праве хозяйственного ведения государственного учреждения "Управление ветеринарии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"РОДНИКИ-АГРО"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"Айс"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"Энергосистема"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"ЭКСПОИНЖИНИРИНГ"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"Агрофирма "Коквест"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"Мәртөк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"Кандула"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"Ремонтник"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"РАД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"ПГС Каратогай"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