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4681" w14:textId="3d44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6 января 2020 года № 274. Зарегистрировано Департаментом юстиции Актюбинской области 16 января 2020 года № 6733.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Нуринского сельского округа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–43 369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03.07.2020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2019 года № 258 "Об утверждении Иргизского районного бюджета на 2020 - 2022 годы" предусмотрены на 2020 год субвенции, передаваемые из районного бюджета в бюджет Нуринского сельского округа в сумме 36 000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Нуринского сельского округа на 2020 год поступление текущих целевых трансфертов из республиканского и областного бюджетов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- 2 154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- 376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- 66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ежегодного оплачиваемого трудового отпуска продолжительностью 42 календарных дней до 56 дней педагогических работников дошкольных организации - 249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Иргизского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Нуринского сельского округа на 2020 год целевые текущие трансферты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 2455,0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 5-1 в соответствии с решением Иргизского районного маслихата Актюбинской области от 26.03.2020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Нуринского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Иргизского района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ГУ "Аппарат Иргизского районного маслихата"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ГУ "Аппарат Иргизского районного маслихата"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ГУ "Аппарат Иргизского районного маслихата"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